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AECFF6" w14:textId="56BB544C" w:rsidR="00B90A95" w:rsidRPr="00367FBE" w:rsidRDefault="00B90A95" w:rsidP="00B90A95">
      <w:pPr>
        <w:tabs>
          <w:tab w:val="left" w:pos="1985"/>
        </w:tabs>
        <w:spacing w:after="60"/>
        <w:rPr>
          <w:rFonts w:ascii="Arial" w:hAnsi="Arial" w:cs="Arial"/>
          <w:b/>
          <w:bCs/>
          <w:noProof/>
          <w:sz w:val="24"/>
          <w:szCs w:val="26"/>
        </w:rPr>
      </w:pPr>
      <w:bookmarkStart w:id="0" w:name="_Hlk78207062"/>
      <w:r w:rsidRPr="00B30C31">
        <w:rPr>
          <w:rFonts w:ascii="Arial" w:hAnsi="Arial" w:cs="Arial"/>
          <w:b/>
          <w:bCs/>
          <w:noProof/>
          <w:sz w:val="24"/>
          <w:szCs w:val="26"/>
        </w:rPr>
        <w:t>3GPP TSG RAN WG1 #1</w:t>
      </w:r>
      <w:r w:rsidR="00FE2BF2">
        <w:rPr>
          <w:rFonts w:ascii="Arial" w:hAnsi="Arial" w:cs="Arial"/>
          <w:b/>
          <w:bCs/>
          <w:noProof/>
          <w:sz w:val="24"/>
          <w:szCs w:val="26"/>
        </w:rPr>
        <w:t>10</w:t>
      </w:r>
      <w:r w:rsidR="00E470A7">
        <w:rPr>
          <w:rFonts w:ascii="Arial" w:hAnsi="Arial" w:cs="Arial"/>
          <w:b/>
          <w:bCs/>
          <w:noProof/>
          <w:sz w:val="24"/>
          <w:szCs w:val="26"/>
        </w:rPr>
        <w:t>bis-e</w:t>
      </w:r>
      <w:r w:rsidRPr="00B30C31">
        <w:rPr>
          <w:rFonts w:ascii="Arial" w:hAnsi="Arial" w:cs="Arial"/>
          <w:b/>
          <w:bCs/>
          <w:noProof/>
          <w:sz w:val="24"/>
          <w:szCs w:val="26"/>
        </w:rPr>
        <w:t xml:space="preserve">                        </w:t>
      </w:r>
      <w:r>
        <w:rPr>
          <w:rFonts w:ascii="Arial" w:hAnsi="Arial" w:cs="Arial"/>
          <w:b/>
          <w:bCs/>
          <w:noProof/>
          <w:sz w:val="24"/>
          <w:szCs w:val="26"/>
        </w:rPr>
        <w:t xml:space="preserve">     </w:t>
      </w:r>
      <w:r w:rsidR="00FE2BF2">
        <w:rPr>
          <w:rFonts w:ascii="Arial" w:hAnsi="Arial" w:cs="Arial"/>
          <w:b/>
          <w:bCs/>
          <w:noProof/>
          <w:sz w:val="24"/>
          <w:szCs w:val="26"/>
        </w:rPr>
        <w:t xml:space="preserve">  </w:t>
      </w:r>
      <w:r>
        <w:rPr>
          <w:rFonts w:ascii="Arial" w:hAnsi="Arial" w:cs="Arial"/>
          <w:b/>
          <w:bCs/>
          <w:noProof/>
          <w:sz w:val="24"/>
          <w:szCs w:val="26"/>
        </w:rPr>
        <w:t xml:space="preserve"> </w:t>
      </w:r>
      <w:r w:rsidRPr="00B30C31">
        <w:rPr>
          <w:rFonts w:ascii="Arial" w:hAnsi="Arial" w:cs="Arial"/>
          <w:b/>
          <w:bCs/>
          <w:noProof/>
          <w:sz w:val="24"/>
          <w:szCs w:val="26"/>
        </w:rPr>
        <w:t xml:space="preserve">     R1-2</w:t>
      </w:r>
      <w:r w:rsidR="009F3337">
        <w:rPr>
          <w:rFonts w:ascii="Arial" w:hAnsi="Arial" w:cs="Arial"/>
          <w:b/>
          <w:bCs/>
          <w:noProof/>
          <w:sz w:val="24"/>
          <w:szCs w:val="26"/>
        </w:rPr>
        <w:t>2</w:t>
      </w:r>
      <w:r w:rsidR="00FD4EBC">
        <w:rPr>
          <w:rFonts w:ascii="Arial" w:hAnsi="Arial" w:cs="Arial"/>
          <w:b/>
          <w:bCs/>
          <w:noProof/>
          <w:sz w:val="24"/>
          <w:szCs w:val="26"/>
        </w:rPr>
        <w:t>09410</w:t>
      </w:r>
    </w:p>
    <w:p w14:paraId="7E6CEF73" w14:textId="100539E9" w:rsidR="00B90A95" w:rsidRPr="00FE2BF2" w:rsidRDefault="00E470A7" w:rsidP="00B90A95">
      <w:pPr>
        <w:tabs>
          <w:tab w:val="left" w:pos="1985"/>
        </w:tabs>
        <w:spacing w:after="240"/>
        <w:rPr>
          <w:rFonts w:ascii="Arial" w:hAnsi="Arial" w:cs="Arial"/>
          <w:b/>
          <w:bCs/>
          <w:noProof/>
          <w:sz w:val="24"/>
          <w:szCs w:val="26"/>
        </w:rPr>
      </w:pPr>
      <w:r>
        <w:rPr>
          <w:rFonts w:ascii="Arial" w:hAnsi="Arial" w:cs="Arial" w:hint="eastAsia"/>
          <w:b/>
          <w:bCs/>
          <w:noProof/>
          <w:sz w:val="24"/>
          <w:szCs w:val="26"/>
        </w:rPr>
        <w:t>e</w:t>
      </w:r>
      <w:r w:rsidRPr="00E470A7">
        <w:rPr>
          <w:rFonts w:ascii="Arial" w:hAnsi="Arial" w:cs="Arial"/>
          <w:b/>
          <w:bCs/>
          <w:noProof/>
          <w:sz w:val="24"/>
          <w:szCs w:val="26"/>
        </w:rPr>
        <w:t>-Meeting, October 10</w:t>
      </w:r>
      <w:r w:rsidRPr="00E470A7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E470A7">
        <w:rPr>
          <w:rFonts w:ascii="Arial" w:hAnsi="Arial" w:cs="Arial"/>
          <w:b/>
          <w:bCs/>
          <w:noProof/>
          <w:sz w:val="24"/>
          <w:szCs w:val="26"/>
        </w:rPr>
        <w:t xml:space="preserve"> – 19</w:t>
      </w:r>
      <w:r w:rsidRPr="00E470A7">
        <w:rPr>
          <w:rFonts w:ascii="Arial" w:hAnsi="Arial" w:cs="Arial"/>
          <w:b/>
          <w:bCs/>
          <w:noProof/>
          <w:sz w:val="24"/>
          <w:szCs w:val="26"/>
          <w:vertAlign w:val="superscript"/>
        </w:rPr>
        <w:t>th</w:t>
      </w:r>
      <w:r w:rsidRPr="00E470A7">
        <w:rPr>
          <w:rFonts w:ascii="Arial" w:hAnsi="Arial" w:cs="Arial"/>
          <w:b/>
          <w:bCs/>
          <w:noProof/>
          <w:sz w:val="24"/>
          <w:szCs w:val="26"/>
        </w:rPr>
        <w:t>, 2022</w:t>
      </w:r>
    </w:p>
    <w:bookmarkEnd w:id="0"/>
    <w:p w14:paraId="744138CD" w14:textId="33DBC2FF" w:rsidR="00491D04" w:rsidRPr="00C15CF1" w:rsidRDefault="00B015C3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367FBE">
        <w:rPr>
          <w:rFonts w:ascii="Arial" w:hAnsi="Arial" w:cs="Arial"/>
          <w:b/>
          <w:sz w:val="24"/>
          <w:szCs w:val="26"/>
          <w:lang w:val="en-US"/>
        </w:rPr>
        <w:t xml:space="preserve">Source: </w:t>
      </w:r>
      <w:r w:rsidRPr="00367FBE">
        <w:rPr>
          <w:rFonts w:ascii="Arial" w:hAnsi="Arial" w:cs="Arial"/>
          <w:b/>
          <w:sz w:val="24"/>
          <w:szCs w:val="26"/>
          <w:lang w:val="en-US"/>
        </w:rPr>
        <w:tab/>
      </w:r>
      <w:r w:rsidRPr="00C15CF1">
        <w:rPr>
          <w:rFonts w:ascii="Arial" w:hAnsi="Arial" w:cs="Arial"/>
          <w:b/>
          <w:sz w:val="24"/>
          <w:szCs w:val="26"/>
          <w:lang w:val="en-US"/>
        </w:rPr>
        <w:t>ETRI</w:t>
      </w:r>
    </w:p>
    <w:p w14:paraId="052D08E3" w14:textId="629AD7E8" w:rsidR="00491D04" w:rsidRPr="00C15CF1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bookmarkStart w:id="1" w:name="_Hlk23925924"/>
      <w:r w:rsidRPr="00C15CF1">
        <w:rPr>
          <w:rFonts w:ascii="Arial" w:hAnsi="Arial" w:cs="Arial"/>
          <w:b/>
          <w:sz w:val="24"/>
          <w:szCs w:val="26"/>
          <w:lang w:val="en-US"/>
        </w:rPr>
        <w:t>Title:</w:t>
      </w:r>
      <w:bookmarkStart w:id="2" w:name="Title"/>
      <w:bookmarkEnd w:id="2"/>
      <w:r w:rsidR="00CF6632" w:rsidRPr="00C15CF1">
        <w:rPr>
          <w:rFonts w:ascii="Arial" w:hAnsi="Arial" w:cs="Arial"/>
          <w:b/>
          <w:sz w:val="24"/>
          <w:szCs w:val="26"/>
          <w:lang w:val="en-US"/>
        </w:rPr>
        <w:tab/>
      </w:r>
      <w:r w:rsidR="00345638">
        <w:rPr>
          <w:rFonts w:ascii="Arial" w:hAnsi="Arial" w:cs="Arial" w:hint="eastAsia"/>
          <w:b/>
          <w:sz w:val="24"/>
          <w:szCs w:val="26"/>
          <w:lang w:val="en-US"/>
        </w:rPr>
        <w:t>D</w:t>
      </w:r>
      <w:r w:rsidR="00345638">
        <w:rPr>
          <w:rFonts w:ascii="Arial" w:hAnsi="Arial" w:cs="Arial"/>
          <w:b/>
          <w:sz w:val="24"/>
          <w:szCs w:val="26"/>
          <w:lang w:val="en-US"/>
        </w:rPr>
        <w:t>iscussion on</w:t>
      </w:r>
      <w:r w:rsidR="00A55BE8" w:rsidRPr="00A55BE8">
        <w:rPr>
          <w:rFonts w:ascii="Arial" w:hAnsi="Arial" w:cs="Arial"/>
          <w:b/>
          <w:sz w:val="24"/>
          <w:szCs w:val="26"/>
          <w:lang w:val="en-US"/>
        </w:rPr>
        <w:t xml:space="preserve"> power saving techniques</w:t>
      </w:r>
      <w:r w:rsidR="00345638">
        <w:rPr>
          <w:rFonts w:ascii="Arial" w:hAnsi="Arial" w:cs="Arial"/>
          <w:b/>
          <w:sz w:val="24"/>
          <w:szCs w:val="26"/>
          <w:lang w:val="en-US"/>
        </w:rPr>
        <w:t xml:space="preserve"> for XR</w:t>
      </w:r>
    </w:p>
    <w:p w14:paraId="2BBA9C0C" w14:textId="02A1C235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15CF1">
        <w:rPr>
          <w:rFonts w:ascii="Arial" w:hAnsi="Arial" w:cs="Arial"/>
          <w:b/>
          <w:sz w:val="24"/>
          <w:szCs w:val="26"/>
          <w:lang w:val="en-US"/>
        </w:rPr>
        <w:t>Agenda Item:</w:t>
      </w:r>
      <w:r w:rsidRPr="00C15CF1">
        <w:rPr>
          <w:rFonts w:ascii="Arial" w:hAnsi="Arial" w:cs="Arial"/>
          <w:b/>
          <w:sz w:val="24"/>
          <w:szCs w:val="26"/>
          <w:lang w:val="en-US"/>
        </w:rPr>
        <w:tab/>
      </w:r>
      <w:r w:rsidR="00A55BE8">
        <w:rPr>
          <w:rFonts w:ascii="Arial" w:hAnsi="Arial" w:cs="Arial"/>
          <w:b/>
          <w:sz w:val="24"/>
          <w:szCs w:val="26"/>
          <w:lang w:val="en-US"/>
        </w:rPr>
        <w:t>9.1</w:t>
      </w:r>
      <w:r w:rsidR="00E470A7">
        <w:rPr>
          <w:rFonts w:ascii="Arial" w:hAnsi="Arial" w:cs="Arial"/>
          <w:b/>
          <w:sz w:val="24"/>
          <w:szCs w:val="26"/>
          <w:lang w:val="en-US"/>
        </w:rPr>
        <w:t>0</w:t>
      </w:r>
      <w:r w:rsidR="00A55BE8">
        <w:rPr>
          <w:rFonts w:ascii="Arial" w:hAnsi="Arial" w:cs="Arial"/>
          <w:b/>
          <w:sz w:val="24"/>
          <w:szCs w:val="26"/>
          <w:lang w:val="en-US"/>
        </w:rPr>
        <w:t>.1</w:t>
      </w:r>
      <w:r w:rsidR="00FC18F7" w:rsidRPr="00C15CF1">
        <w:rPr>
          <w:rFonts w:ascii="Arial" w:hAnsi="Arial" w:cs="Arial"/>
          <w:b/>
          <w:sz w:val="24"/>
          <w:szCs w:val="26"/>
          <w:lang w:val="en-US"/>
        </w:rPr>
        <w:t xml:space="preserve">  </w:t>
      </w:r>
      <w:r w:rsidR="001164DE" w:rsidRPr="00C15CF1">
        <w:rPr>
          <w:rFonts w:ascii="Arial" w:hAnsi="Arial" w:cs="Arial"/>
          <w:b/>
          <w:sz w:val="24"/>
          <w:szCs w:val="26"/>
          <w:lang w:val="en-US"/>
        </w:rPr>
        <w:t xml:space="preserve"> </w:t>
      </w:r>
      <w:r w:rsidR="00A55BE8">
        <w:rPr>
          <w:rFonts w:ascii="Arial" w:hAnsi="Arial" w:cs="Arial"/>
          <w:b/>
          <w:sz w:val="24"/>
          <w:szCs w:val="26"/>
          <w:lang w:val="en-US"/>
        </w:rPr>
        <w:t>XR specific power saving techniques</w:t>
      </w:r>
    </w:p>
    <w:bookmarkEnd w:id="1"/>
    <w:p w14:paraId="310138F3" w14:textId="77777777" w:rsidR="00491D04" w:rsidRPr="00C02370" w:rsidRDefault="00491D04" w:rsidP="00C02370">
      <w:pPr>
        <w:tabs>
          <w:tab w:val="left" w:pos="1860"/>
          <w:tab w:val="left" w:pos="3280"/>
        </w:tabs>
        <w:spacing w:after="60"/>
        <w:jc w:val="left"/>
        <w:rPr>
          <w:rFonts w:ascii="Arial" w:hAnsi="Arial" w:cs="Arial"/>
          <w:b/>
          <w:sz w:val="24"/>
          <w:szCs w:val="26"/>
          <w:lang w:val="en-US"/>
        </w:rPr>
      </w:pPr>
      <w:r w:rsidRPr="00C02370">
        <w:rPr>
          <w:rFonts w:ascii="Arial" w:hAnsi="Arial" w:cs="Arial"/>
          <w:b/>
          <w:sz w:val="24"/>
          <w:szCs w:val="26"/>
          <w:lang w:val="en-US"/>
        </w:rPr>
        <w:t>Document for:</w:t>
      </w:r>
      <w:r w:rsidRPr="00C02370">
        <w:rPr>
          <w:rFonts w:ascii="Arial" w:hAnsi="Arial" w:cs="Arial"/>
          <w:b/>
          <w:sz w:val="24"/>
          <w:szCs w:val="26"/>
          <w:lang w:val="en-US"/>
        </w:rPr>
        <w:tab/>
      </w:r>
      <w:bookmarkStart w:id="3" w:name="DocumentFor"/>
      <w:bookmarkEnd w:id="3"/>
      <w:r w:rsidRPr="00C02370">
        <w:rPr>
          <w:rFonts w:ascii="Arial" w:hAnsi="Arial" w:cs="Arial"/>
          <w:b/>
          <w:sz w:val="24"/>
          <w:szCs w:val="26"/>
          <w:lang w:val="en-US"/>
        </w:rPr>
        <w:t>Discussion</w:t>
      </w:r>
      <w:r w:rsidR="00896FBF" w:rsidRPr="00C02370">
        <w:rPr>
          <w:rFonts w:ascii="Arial" w:hAnsi="Arial" w:cs="Arial"/>
          <w:b/>
          <w:sz w:val="24"/>
          <w:szCs w:val="26"/>
          <w:lang w:val="en-US"/>
        </w:rPr>
        <w:t>/Decision</w:t>
      </w:r>
    </w:p>
    <w:p w14:paraId="535A98FD" w14:textId="77777777" w:rsidR="001E2F39" w:rsidRPr="009D67ED" w:rsidRDefault="001E2F39" w:rsidP="00C02370">
      <w:pPr>
        <w:pStyle w:val="1"/>
      </w:pPr>
      <w:r w:rsidRPr="00C02370">
        <w:t>Introduction</w:t>
      </w:r>
    </w:p>
    <w:p w14:paraId="41AFC912" w14:textId="6AEFA75B" w:rsidR="00D31519" w:rsidRDefault="00E470A7" w:rsidP="00E470A7">
      <w:r w:rsidRPr="001D5FFD">
        <w:rPr>
          <w:rFonts w:hint="eastAsia"/>
        </w:rPr>
        <w:t>I</w:t>
      </w:r>
      <w:r w:rsidRPr="001D5FFD">
        <w:t xml:space="preserve">n RAN1#109-e, </w:t>
      </w:r>
      <w:r w:rsidR="00D31519">
        <w:t>power saving techniques for XR devices were discussed and based on discussion issues having relatively high priority were identified as follows [1]:</w:t>
      </w:r>
    </w:p>
    <w:p w14:paraId="40CDA85C" w14:textId="77777777" w:rsidR="00E470A7" w:rsidRDefault="00E470A7" w:rsidP="00E470A7">
      <w:pPr>
        <w:spacing w:after="0"/>
        <w:contextualSpacing/>
      </w:pPr>
      <w:r w:rsidRPr="00C8089A">
        <w:rPr>
          <w:rFonts w:hint="eastAsia"/>
          <w:highlight w:val="green"/>
        </w:rPr>
        <w:t>A</w:t>
      </w:r>
      <w:r w:rsidRPr="00C8089A">
        <w:rPr>
          <w:highlight w:val="green"/>
        </w:rPr>
        <w:t>greement:</w:t>
      </w:r>
    </w:p>
    <w:p w14:paraId="2CC0B17B" w14:textId="77777777" w:rsidR="00E470A7" w:rsidRPr="000B4ECC" w:rsidRDefault="00E470A7" w:rsidP="00E470A7">
      <w:pPr>
        <w:spacing w:after="0"/>
        <w:contextualSpacing/>
        <w:rPr>
          <w:bCs/>
        </w:rPr>
      </w:pPr>
      <w:r w:rsidRPr="000B4ECC">
        <w:rPr>
          <w:bCs/>
        </w:rPr>
        <w:t>For power saving study of Rel-18 XR SI, CDRX enhancements to evaluate in this study item are to be selected from the following:</w:t>
      </w:r>
    </w:p>
    <w:p w14:paraId="77659046" w14:textId="77777777" w:rsidR="00E470A7" w:rsidRPr="00650406" w:rsidRDefault="00E470A7" w:rsidP="00E470A7">
      <w:pPr>
        <w:pStyle w:val="a4"/>
        <w:widowControl/>
        <w:numPr>
          <w:ilvl w:val="0"/>
          <w:numId w:val="36"/>
        </w:numPr>
        <w:overflowPunct w:val="0"/>
        <w:adjustRightInd w:val="0"/>
        <w:spacing w:after="0"/>
        <w:ind w:leftChars="0"/>
        <w:contextualSpacing/>
        <w:jc w:val="left"/>
        <w:textAlignment w:val="baseline"/>
      </w:pPr>
      <w:r w:rsidRPr="00650406">
        <w:rPr>
          <w:bCs/>
        </w:rPr>
        <w:t>High priority Issue 1-1</w:t>
      </w:r>
      <w:r w:rsidRPr="00650406">
        <w:t>: Alignment between CDRX and XR traffic for resolving the mism</w:t>
      </w:r>
      <w:bookmarkStart w:id="4" w:name="_GoBack"/>
      <w:bookmarkEnd w:id="4"/>
      <w:r w:rsidRPr="00650406">
        <w:t>atch between CDRX cycle and XR traffic periodicity for each flow</w:t>
      </w:r>
    </w:p>
    <w:p w14:paraId="0E5CD068" w14:textId="77777777" w:rsidR="00E470A7" w:rsidRPr="00650406" w:rsidRDefault="00E470A7" w:rsidP="00E470A7">
      <w:pPr>
        <w:pStyle w:val="a4"/>
        <w:widowControl/>
        <w:numPr>
          <w:ilvl w:val="0"/>
          <w:numId w:val="36"/>
        </w:numPr>
        <w:overflowPunct w:val="0"/>
        <w:adjustRightInd w:val="0"/>
        <w:spacing w:after="0"/>
        <w:ind w:leftChars="0"/>
        <w:contextualSpacing/>
        <w:jc w:val="left"/>
        <w:textAlignment w:val="baseline"/>
      </w:pPr>
      <w:r w:rsidRPr="00650406">
        <w:rPr>
          <w:bCs/>
        </w:rPr>
        <w:t>High priority Issue 1-2</w:t>
      </w:r>
      <w:r w:rsidRPr="00650406">
        <w:t>: C-DRX enhancements to handle jitter</w:t>
      </w:r>
    </w:p>
    <w:p w14:paraId="19B3ECBE" w14:textId="77777777" w:rsidR="00E470A7" w:rsidRPr="00C8089A" w:rsidRDefault="00E470A7" w:rsidP="00E470A7">
      <w:pPr>
        <w:pStyle w:val="a4"/>
        <w:widowControl/>
        <w:numPr>
          <w:ilvl w:val="0"/>
          <w:numId w:val="36"/>
        </w:numPr>
        <w:overflowPunct w:val="0"/>
        <w:adjustRightInd w:val="0"/>
        <w:spacing w:after="0"/>
        <w:ind w:leftChars="0"/>
        <w:contextualSpacing/>
        <w:jc w:val="left"/>
        <w:textAlignment w:val="baseline"/>
      </w:pPr>
      <w:r w:rsidRPr="00650406">
        <w:rPr>
          <w:bCs/>
        </w:rPr>
        <w:t>Medium priority Issue 1-3</w:t>
      </w:r>
      <w:r w:rsidRPr="00650406">
        <w:t xml:space="preserve">: CDRX enhancements for multiple XR traffic flows </w:t>
      </w:r>
      <w:r w:rsidRPr="00650406">
        <w:rPr>
          <w:lang w:val="fr-FR"/>
        </w:rPr>
        <w:t>[Note 2]</w:t>
      </w:r>
    </w:p>
    <w:p w14:paraId="268DE907" w14:textId="77777777" w:rsidR="00E470A7" w:rsidRPr="00650406" w:rsidRDefault="00E470A7" w:rsidP="00E470A7">
      <w:pPr>
        <w:pStyle w:val="a4"/>
        <w:widowControl/>
        <w:numPr>
          <w:ilvl w:val="0"/>
          <w:numId w:val="36"/>
        </w:numPr>
        <w:overflowPunct w:val="0"/>
        <w:adjustRightInd w:val="0"/>
        <w:spacing w:after="0"/>
        <w:ind w:leftChars="0"/>
        <w:contextualSpacing/>
        <w:jc w:val="left"/>
        <w:textAlignment w:val="baseline"/>
      </w:pPr>
      <w:r>
        <w:t>…</w:t>
      </w:r>
    </w:p>
    <w:p w14:paraId="2D316745" w14:textId="77777777" w:rsidR="00E470A7" w:rsidRPr="00C8089A" w:rsidRDefault="00E470A7" w:rsidP="00E470A7">
      <w:pPr>
        <w:spacing w:after="0"/>
        <w:contextualSpacing/>
      </w:pPr>
      <w:r w:rsidRPr="00C8089A">
        <w:rPr>
          <w:rFonts w:hint="eastAsia"/>
          <w:highlight w:val="green"/>
        </w:rPr>
        <w:t>A</w:t>
      </w:r>
      <w:r w:rsidRPr="00C8089A">
        <w:rPr>
          <w:highlight w:val="green"/>
        </w:rPr>
        <w:t>greement:</w:t>
      </w:r>
    </w:p>
    <w:p w14:paraId="5B537E9B" w14:textId="77777777" w:rsidR="00E470A7" w:rsidRDefault="00E470A7" w:rsidP="00E470A7">
      <w:pPr>
        <w:spacing w:after="0"/>
        <w:contextualSpacing/>
        <w:rPr>
          <w:bCs/>
        </w:rPr>
      </w:pPr>
      <w:r w:rsidRPr="00C616F8">
        <w:rPr>
          <w:bCs/>
        </w:rPr>
        <w:t>For power saving study of Rel-18 XR SI, PDCCH monitoring enhancements to evaluate in this study item are to be selected from the following</w:t>
      </w:r>
    </w:p>
    <w:p w14:paraId="2D2CF785" w14:textId="77777777" w:rsidR="00E470A7" w:rsidRDefault="00E470A7" w:rsidP="00E470A7">
      <w:pPr>
        <w:pStyle w:val="a4"/>
        <w:widowControl/>
        <w:numPr>
          <w:ilvl w:val="0"/>
          <w:numId w:val="37"/>
        </w:numPr>
        <w:overflowPunct w:val="0"/>
        <w:adjustRightInd w:val="0"/>
        <w:spacing w:after="0"/>
        <w:ind w:leftChars="0"/>
        <w:contextualSpacing/>
        <w:jc w:val="left"/>
        <w:textAlignment w:val="baseline"/>
      </w:pPr>
      <w:r>
        <w:t>…</w:t>
      </w:r>
    </w:p>
    <w:p w14:paraId="312082C8" w14:textId="77777777" w:rsidR="00E470A7" w:rsidRPr="00C616F8" w:rsidRDefault="00E470A7" w:rsidP="00E470A7">
      <w:pPr>
        <w:pStyle w:val="a4"/>
        <w:widowControl/>
        <w:numPr>
          <w:ilvl w:val="0"/>
          <w:numId w:val="37"/>
        </w:numPr>
        <w:overflowPunct w:val="0"/>
        <w:adjustRightInd w:val="0"/>
        <w:spacing w:after="0"/>
        <w:ind w:leftChars="0"/>
        <w:contextualSpacing/>
        <w:jc w:val="left"/>
        <w:textAlignment w:val="baseline"/>
      </w:pPr>
      <w:r w:rsidRPr="00C616F8">
        <w:t xml:space="preserve">High priority Issue 2-3: Enhancements to Rel-17 PDCCH monitoring adaptation. </w:t>
      </w:r>
    </w:p>
    <w:p w14:paraId="474607D9" w14:textId="77777777" w:rsidR="00E470A7" w:rsidRPr="00C616F8" w:rsidRDefault="00E470A7" w:rsidP="00E470A7">
      <w:pPr>
        <w:pStyle w:val="a4"/>
        <w:widowControl/>
        <w:numPr>
          <w:ilvl w:val="1"/>
          <w:numId w:val="37"/>
        </w:numPr>
        <w:overflowPunct w:val="0"/>
        <w:adjustRightInd w:val="0"/>
        <w:spacing w:after="0"/>
        <w:ind w:leftChars="0"/>
        <w:contextualSpacing/>
        <w:jc w:val="left"/>
        <w:textAlignment w:val="baseline"/>
      </w:pPr>
      <w:r w:rsidRPr="00C616F8">
        <w:t>Note: Discussion on some enhancements may depend on the outcome of Rel-17 PDCCH monitoring adaptation maintenance</w:t>
      </w:r>
    </w:p>
    <w:p w14:paraId="64A7FDD3" w14:textId="77777777" w:rsidR="00E470A7" w:rsidRPr="00C616F8" w:rsidRDefault="00E470A7" w:rsidP="00E470A7">
      <w:pPr>
        <w:pStyle w:val="a4"/>
        <w:widowControl/>
        <w:numPr>
          <w:ilvl w:val="1"/>
          <w:numId w:val="37"/>
        </w:numPr>
        <w:overflowPunct w:val="0"/>
        <w:adjustRightInd w:val="0"/>
        <w:spacing w:after="0"/>
        <w:ind w:leftChars="0"/>
        <w:contextualSpacing/>
        <w:jc w:val="left"/>
        <w:textAlignment w:val="baseline"/>
      </w:pPr>
      <w:r w:rsidRPr="00C616F8">
        <w:t xml:space="preserve">Note: </w:t>
      </w:r>
      <w:r w:rsidRPr="00C616F8">
        <w:rPr>
          <w:rFonts w:eastAsia="DengXian"/>
          <w:lang w:eastAsia="zh-CN"/>
        </w:rPr>
        <w:t>The study on enhancement to R17 PDCCH monitoring adaptation should focus on the techniques that are used for addressing XR-specific issues, e.g., jitter</w:t>
      </w:r>
    </w:p>
    <w:p w14:paraId="5A126F04" w14:textId="1039D189" w:rsidR="00E470A7" w:rsidRPr="00E470A7" w:rsidRDefault="00E470A7" w:rsidP="0095110E"/>
    <w:p w14:paraId="15282986" w14:textId="0D1BB127" w:rsidR="00E470A7" w:rsidRPr="001D5FFD" w:rsidRDefault="00E470A7" w:rsidP="0095110E">
      <w:r>
        <w:rPr>
          <w:rFonts w:hint="eastAsia"/>
        </w:rPr>
        <w:t>I</w:t>
      </w:r>
      <w:r>
        <w:t xml:space="preserve">n RAN1#110, </w:t>
      </w:r>
      <w:r w:rsidR="00D31519">
        <w:t>further</w:t>
      </w:r>
      <w:r>
        <w:t xml:space="preserve"> agreements </w:t>
      </w:r>
      <w:r w:rsidR="00D31519">
        <w:t xml:space="preserve">were made </w:t>
      </w:r>
      <w:r w:rsidR="00DA5A6D">
        <w:t>regarding the remaining</w:t>
      </w:r>
      <w:r>
        <w:t xml:space="preserve"> work scope of the SI [2]:</w:t>
      </w:r>
    </w:p>
    <w:p w14:paraId="524FF019" w14:textId="2BD5D878" w:rsidR="00E470A7" w:rsidRPr="00C549CE" w:rsidRDefault="00E470A7" w:rsidP="00E470A7">
      <w:pPr>
        <w:spacing w:after="0"/>
        <w:rPr>
          <w:b/>
          <w:bCs/>
          <w:szCs w:val="20"/>
          <w:lang w:eastAsia="x-none"/>
        </w:rPr>
      </w:pPr>
      <w:r w:rsidRPr="00C549CE">
        <w:rPr>
          <w:b/>
          <w:bCs/>
          <w:szCs w:val="20"/>
          <w:lang w:eastAsia="x-none"/>
        </w:rPr>
        <w:t>Conclusion</w:t>
      </w:r>
      <w:r>
        <w:rPr>
          <w:b/>
          <w:bCs/>
          <w:szCs w:val="20"/>
          <w:lang w:eastAsia="x-none"/>
        </w:rPr>
        <w:t>:</w:t>
      </w:r>
    </w:p>
    <w:p w14:paraId="1EB77502" w14:textId="002A9F44" w:rsidR="00E470A7" w:rsidRPr="00E470A7" w:rsidRDefault="00E470A7" w:rsidP="00E470A7">
      <w:pPr>
        <w:pStyle w:val="a4"/>
        <w:widowControl/>
        <w:numPr>
          <w:ilvl w:val="0"/>
          <w:numId w:val="41"/>
        </w:numPr>
        <w:autoSpaceDE/>
        <w:autoSpaceDN/>
        <w:spacing w:after="0"/>
        <w:ind w:leftChars="0"/>
        <w:rPr>
          <w:lang w:val="en-US"/>
        </w:rPr>
      </w:pPr>
      <w:r w:rsidRPr="00E470A7">
        <w:rPr>
          <w:lang w:val="en-US"/>
        </w:rPr>
        <w:t>Conclude that “SFN wraparound mismatch” is a RAN2 issue. It can be left to RAN2 to address. RAN1 does not further study it.</w:t>
      </w:r>
    </w:p>
    <w:p w14:paraId="7F109115" w14:textId="5D6FF9FA" w:rsidR="00E470A7" w:rsidRPr="00C549CE" w:rsidRDefault="00E470A7" w:rsidP="00E470A7">
      <w:pPr>
        <w:spacing w:after="0"/>
        <w:rPr>
          <w:b/>
          <w:bCs/>
          <w:szCs w:val="20"/>
          <w:highlight w:val="green"/>
        </w:rPr>
      </w:pPr>
      <w:r w:rsidRPr="00C549CE">
        <w:rPr>
          <w:b/>
          <w:bCs/>
          <w:szCs w:val="20"/>
          <w:highlight w:val="green"/>
        </w:rPr>
        <w:t>Agreement</w:t>
      </w:r>
      <w:r>
        <w:rPr>
          <w:b/>
          <w:bCs/>
          <w:szCs w:val="20"/>
          <w:highlight w:val="green"/>
        </w:rPr>
        <w:t>:</w:t>
      </w:r>
    </w:p>
    <w:p w14:paraId="054913AD" w14:textId="7E2CB50A" w:rsidR="00E470A7" w:rsidRPr="00E470A7" w:rsidRDefault="00E470A7" w:rsidP="00E470A7">
      <w:pPr>
        <w:pStyle w:val="a4"/>
        <w:widowControl/>
        <w:numPr>
          <w:ilvl w:val="0"/>
          <w:numId w:val="41"/>
        </w:numPr>
        <w:autoSpaceDE/>
        <w:autoSpaceDN/>
        <w:spacing w:after="0"/>
        <w:ind w:leftChars="0"/>
        <w:rPr>
          <w:lang w:val="en-US"/>
        </w:rPr>
      </w:pPr>
      <w:r w:rsidRPr="00E470A7">
        <w:rPr>
          <w:lang w:val="en-US"/>
        </w:rPr>
        <w:t>RAN1 recommends identifying a solution for enhancement of CDRX to align with XR traffic periodicity</w:t>
      </w:r>
    </w:p>
    <w:p w14:paraId="5F848C58" w14:textId="2659C890" w:rsidR="00E470A7" w:rsidRPr="00C549CE" w:rsidRDefault="00E470A7" w:rsidP="00E470A7">
      <w:pPr>
        <w:spacing w:after="0"/>
        <w:rPr>
          <w:b/>
          <w:bCs/>
          <w:szCs w:val="20"/>
        </w:rPr>
      </w:pPr>
      <w:r w:rsidRPr="00C549CE">
        <w:rPr>
          <w:b/>
          <w:bCs/>
          <w:szCs w:val="20"/>
        </w:rPr>
        <w:t>Conclusion</w:t>
      </w:r>
      <w:r>
        <w:rPr>
          <w:b/>
          <w:bCs/>
          <w:szCs w:val="20"/>
        </w:rPr>
        <w:t>:</w:t>
      </w:r>
    </w:p>
    <w:p w14:paraId="05F18C30" w14:textId="30855A3A" w:rsidR="00E470A7" w:rsidRPr="00E470A7" w:rsidRDefault="00E470A7" w:rsidP="00E470A7">
      <w:pPr>
        <w:pStyle w:val="a4"/>
        <w:widowControl/>
        <w:numPr>
          <w:ilvl w:val="0"/>
          <w:numId w:val="41"/>
        </w:numPr>
        <w:autoSpaceDE/>
        <w:autoSpaceDN/>
        <w:spacing w:after="0"/>
        <w:ind w:leftChars="0"/>
        <w:rPr>
          <w:lang w:val="en-US"/>
        </w:rPr>
      </w:pPr>
      <w:r w:rsidRPr="00E470A7">
        <w:rPr>
          <w:lang w:val="en-US"/>
        </w:rPr>
        <w:t>RAN1 does not assume instantaneous jitter value for a frame is predictable for Rel-18 XR SI power saving study before further input is provided by SA.</w:t>
      </w:r>
    </w:p>
    <w:p w14:paraId="1E9BB394" w14:textId="5990E2CD" w:rsidR="00E470A7" w:rsidRPr="00C549CE" w:rsidRDefault="00E470A7" w:rsidP="00E470A7">
      <w:pPr>
        <w:spacing w:after="0"/>
        <w:rPr>
          <w:b/>
          <w:bCs/>
          <w:szCs w:val="20"/>
        </w:rPr>
      </w:pPr>
      <w:r w:rsidRPr="00C549CE">
        <w:rPr>
          <w:b/>
          <w:bCs/>
          <w:szCs w:val="20"/>
        </w:rPr>
        <w:t>Conclusion</w:t>
      </w:r>
      <w:r>
        <w:rPr>
          <w:b/>
          <w:bCs/>
          <w:szCs w:val="20"/>
        </w:rPr>
        <w:t>:</w:t>
      </w:r>
    </w:p>
    <w:p w14:paraId="2F2C2610" w14:textId="06E32C0E" w:rsidR="00E470A7" w:rsidRPr="00E470A7" w:rsidRDefault="00E470A7" w:rsidP="00E470A7">
      <w:pPr>
        <w:pStyle w:val="a4"/>
        <w:widowControl/>
        <w:numPr>
          <w:ilvl w:val="0"/>
          <w:numId w:val="41"/>
        </w:numPr>
        <w:autoSpaceDE/>
        <w:autoSpaceDN/>
        <w:spacing w:after="0"/>
        <w:ind w:leftChars="0"/>
        <w:rPr>
          <w:lang w:val="en-US"/>
        </w:rPr>
      </w:pPr>
      <w:r w:rsidRPr="00E470A7">
        <w:rPr>
          <w:lang w:val="en-US"/>
        </w:rPr>
        <w:t>All the proposed PDCCH monitoring adaptation/reduction schemes including those for jitter handling need to be compared against the Rel-17 PDCCH monitoring adaptation which is to be used as performance reference.</w:t>
      </w:r>
    </w:p>
    <w:p w14:paraId="4BBD0C14" w14:textId="33EE571E" w:rsidR="00E470A7" w:rsidRPr="00C549CE" w:rsidRDefault="00E470A7" w:rsidP="00E470A7">
      <w:pPr>
        <w:spacing w:after="0"/>
        <w:rPr>
          <w:b/>
          <w:bCs/>
          <w:szCs w:val="20"/>
        </w:rPr>
      </w:pPr>
      <w:r w:rsidRPr="00C549CE">
        <w:rPr>
          <w:b/>
          <w:bCs/>
          <w:szCs w:val="20"/>
        </w:rPr>
        <w:t>Conclusion</w:t>
      </w:r>
      <w:r>
        <w:rPr>
          <w:b/>
          <w:bCs/>
          <w:szCs w:val="20"/>
        </w:rPr>
        <w:t>:</w:t>
      </w:r>
    </w:p>
    <w:p w14:paraId="472AE04A" w14:textId="541DC56A" w:rsidR="00E470A7" w:rsidRPr="00E470A7" w:rsidRDefault="00E470A7" w:rsidP="00E470A7">
      <w:pPr>
        <w:pStyle w:val="a4"/>
        <w:widowControl/>
        <w:numPr>
          <w:ilvl w:val="0"/>
          <w:numId w:val="41"/>
        </w:numPr>
        <w:autoSpaceDE/>
        <w:autoSpaceDN/>
        <w:spacing w:after="0"/>
        <w:ind w:leftChars="0"/>
        <w:rPr>
          <w:lang w:val="en-US"/>
        </w:rPr>
      </w:pPr>
      <w:r w:rsidRPr="00E470A7">
        <w:rPr>
          <w:lang w:val="en-US"/>
        </w:rPr>
        <w:t>UE transmission and reception alignment for Issue 3-1 is deprioritized for power saving in Rel-18 XR SI.</w:t>
      </w:r>
    </w:p>
    <w:p w14:paraId="52EB639A" w14:textId="072F12BB" w:rsidR="00E470A7" w:rsidRPr="00C549CE" w:rsidRDefault="00E470A7" w:rsidP="00E470A7">
      <w:pPr>
        <w:pStyle w:val="ac"/>
        <w:spacing w:after="0"/>
        <w:rPr>
          <w:b/>
          <w:bCs/>
        </w:rPr>
      </w:pPr>
      <w:r w:rsidRPr="00C549CE">
        <w:rPr>
          <w:b/>
          <w:bCs/>
        </w:rPr>
        <w:t>Conclusion</w:t>
      </w:r>
      <w:r>
        <w:rPr>
          <w:b/>
          <w:bCs/>
        </w:rPr>
        <w:t>:</w:t>
      </w:r>
    </w:p>
    <w:p w14:paraId="51DFA5B8" w14:textId="152B536B" w:rsidR="00E470A7" w:rsidRPr="00E470A7" w:rsidRDefault="00E470A7" w:rsidP="00E470A7">
      <w:pPr>
        <w:pStyle w:val="a4"/>
        <w:widowControl/>
        <w:numPr>
          <w:ilvl w:val="0"/>
          <w:numId w:val="41"/>
        </w:numPr>
        <w:autoSpaceDE/>
        <w:autoSpaceDN/>
        <w:spacing w:after="0"/>
        <w:ind w:leftChars="0"/>
        <w:rPr>
          <w:lang w:val="en-US"/>
        </w:rPr>
      </w:pPr>
      <w:r w:rsidRPr="00E470A7">
        <w:rPr>
          <w:lang w:val="en-US"/>
        </w:rPr>
        <w:lastRenderedPageBreak/>
        <w:t>RAN1 does not assume dynamic switch of different XR video data rates or frame rates for Rel-18 XR power saving study before further input is provided by SA.</w:t>
      </w:r>
    </w:p>
    <w:p w14:paraId="0BE568B3" w14:textId="39518383" w:rsidR="00E470A7" w:rsidRPr="00805204" w:rsidRDefault="00E470A7" w:rsidP="00E470A7">
      <w:pPr>
        <w:tabs>
          <w:tab w:val="left" w:pos="1936"/>
        </w:tabs>
        <w:spacing w:after="0"/>
        <w:rPr>
          <w:b/>
          <w:bCs/>
          <w:szCs w:val="20"/>
        </w:rPr>
      </w:pPr>
      <w:r w:rsidRPr="00805204">
        <w:rPr>
          <w:b/>
          <w:bCs/>
          <w:szCs w:val="20"/>
        </w:rPr>
        <w:t>For future meetings</w:t>
      </w:r>
      <w:r>
        <w:rPr>
          <w:b/>
          <w:bCs/>
          <w:szCs w:val="20"/>
        </w:rPr>
        <w:t>:</w:t>
      </w:r>
    </w:p>
    <w:p w14:paraId="26151C35" w14:textId="3A2BF687" w:rsidR="00E470A7" w:rsidRPr="00E470A7" w:rsidRDefault="00E470A7" w:rsidP="00E470A7">
      <w:pPr>
        <w:pStyle w:val="a4"/>
        <w:widowControl/>
        <w:numPr>
          <w:ilvl w:val="0"/>
          <w:numId w:val="41"/>
        </w:numPr>
        <w:autoSpaceDE/>
        <w:autoSpaceDN/>
        <w:spacing w:after="0"/>
        <w:ind w:leftChars="0"/>
        <w:rPr>
          <w:lang w:val="en-US"/>
        </w:rPr>
      </w:pPr>
      <w:r w:rsidRPr="00E470A7">
        <w:rPr>
          <w:lang w:val="en-US"/>
        </w:rPr>
        <w:t>Companies are encouraged to account the enhancement of CDRX to align with XR traffic periodicity in their further evaluations for XR power saving enhancements.  </w:t>
      </w:r>
    </w:p>
    <w:p w14:paraId="12E7D5D4" w14:textId="27DF3719" w:rsidR="00E470A7" w:rsidRPr="003F741B" w:rsidRDefault="00E470A7" w:rsidP="00E470A7">
      <w:pPr>
        <w:pStyle w:val="a4"/>
        <w:spacing w:after="0"/>
        <w:ind w:leftChars="0" w:left="0"/>
        <w:rPr>
          <w:lang w:val="en-US"/>
        </w:rPr>
      </w:pPr>
      <w:r w:rsidRPr="003F741B">
        <w:rPr>
          <w:b/>
          <w:bCs/>
          <w:lang w:val="en-US"/>
        </w:rPr>
        <w:t>Conclusion</w:t>
      </w:r>
      <w:r w:rsidRPr="003F741B">
        <w:rPr>
          <w:lang w:val="en-US"/>
        </w:rPr>
        <w:t>:</w:t>
      </w:r>
    </w:p>
    <w:p w14:paraId="6302DECF" w14:textId="77777777" w:rsidR="00E470A7" w:rsidRPr="0085795E" w:rsidRDefault="00E470A7" w:rsidP="00E470A7">
      <w:pPr>
        <w:pStyle w:val="a4"/>
        <w:widowControl/>
        <w:numPr>
          <w:ilvl w:val="0"/>
          <w:numId w:val="41"/>
        </w:numPr>
        <w:autoSpaceDE/>
        <w:autoSpaceDN/>
        <w:spacing w:after="0"/>
        <w:ind w:leftChars="0"/>
        <w:rPr>
          <w:lang w:val="en-US"/>
        </w:rPr>
      </w:pPr>
      <w:r w:rsidRPr="0085795E">
        <w:rPr>
          <w:lang w:val="en-US"/>
        </w:rPr>
        <w:t xml:space="preserve">Companies are </w:t>
      </w:r>
      <w:r>
        <w:rPr>
          <w:lang w:val="en-US"/>
        </w:rPr>
        <w:t>requested</w:t>
      </w:r>
      <w:r w:rsidRPr="0085795E">
        <w:rPr>
          <w:lang w:val="en-US"/>
        </w:rPr>
        <w:t xml:space="preserve"> to use the Excel sheet attached with TR 38.838 in </w:t>
      </w:r>
      <w:hyperlink r:id="rId8" w:tgtFrame="_blank" w:history="1">
        <w:r w:rsidRPr="0085795E">
          <w:rPr>
            <w:rStyle w:val="af0"/>
            <w:shd w:val="clear" w:color="auto" w:fill="CEF5CB"/>
            <w:lang w:val="en-US" w:eastAsia="zh-CN"/>
          </w:rPr>
          <w:t>RP-213652</w:t>
        </w:r>
      </w:hyperlink>
      <w:r w:rsidRPr="0085795E">
        <w:rPr>
          <w:lang w:val="en-US"/>
        </w:rPr>
        <w:t xml:space="preserve">  for recording the simulation results that are provided in their contributions.</w:t>
      </w:r>
    </w:p>
    <w:p w14:paraId="0524C427" w14:textId="7A67EBE6" w:rsidR="00C8089A" w:rsidRDefault="00C8089A" w:rsidP="00C8089A">
      <w:pPr>
        <w:rPr>
          <w:lang w:val="en-US"/>
        </w:rPr>
      </w:pPr>
    </w:p>
    <w:p w14:paraId="7FD1C25F" w14:textId="5A293017" w:rsidR="00D31519" w:rsidRPr="00E470A7" w:rsidRDefault="00D31519" w:rsidP="00C8089A">
      <w:pPr>
        <w:rPr>
          <w:lang w:val="en-US"/>
        </w:rPr>
      </w:pPr>
      <w:r>
        <w:rPr>
          <w:rFonts w:hint="eastAsia"/>
          <w:lang w:val="en-US"/>
        </w:rPr>
        <w:t>I</w:t>
      </w:r>
      <w:r>
        <w:rPr>
          <w:lang w:val="en-US"/>
        </w:rPr>
        <w:t xml:space="preserve">n this contribution, we discuss potential enhancements on CDRX and PDCCH monitoring operation focusing on the high and medium priority issues </w:t>
      </w:r>
      <w:r w:rsidR="002A776C">
        <w:rPr>
          <w:lang w:val="en-US"/>
        </w:rPr>
        <w:t>captured above</w:t>
      </w:r>
      <w:r>
        <w:rPr>
          <w:lang w:val="en-US"/>
        </w:rPr>
        <w:t>. This contribution is a revision of R1-2204655.</w:t>
      </w:r>
    </w:p>
    <w:p w14:paraId="1ED6379F" w14:textId="48C3F4BF" w:rsidR="00A55BE8" w:rsidRPr="003E6D40" w:rsidRDefault="00A55BE8" w:rsidP="00C02370"/>
    <w:p w14:paraId="1CA44EF5" w14:textId="375D94E7" w:rsidR="00B14A93" w:rsidRPr="003F3363" w:rsidRDefault="00640844" w:rsidP="00927A05">
      <w:pPr>
        <w:pStyle w:val="1"/>
      </w:pPr>
      <w:r>
        <w:rPr>
          <w:lang w:eastAsia="ko-KR"/>
        </w:rPr>
        <w:t>Discussion</w:t>
      </w:r>
      <w:r w:rsidR="00DA5A6D">
        <w:rPr>
          <w:lang w:eastAsia="ko-KR"/>
        </w:rPr>
        <w:t xml:space="preserve"> on CDRX enhancements</w:t>
      </w:r>
    </w:p>
    <w:p w14:paraId="67158DF3" w14:textId="7BF8EDD2" w:rsidR="0018657E" w:rsidRPr="0018657E" w:rsidRDefault="009E0A40" w:rsidP="000B099A">
      <w:pPr>
        <w:rPr>
          <w:b/>
          <w:u w:val="single"/>
        </w:rPr>
      </w:pPr>
      <w:r>
        <w:rPr>
          <w:b/>
          <w:u w:val="single"/>
        </w:rPr>
        <w:t>I</w:t>
      </w:r>
      <w:r w:rsidR="00F104F4">
        <w:rPr>
          <w:b/>
          <w:u w:val="single"/>
        </w:rPr>
        <w:t>ssue 1</w:t>
      </w:r>
      <w:r w:rsidR="00C8089A">
        <w:rPr>
          <w:b/>
          <w:u w:val="single"/>
        </w:rPr>
        <w:t>-1</w:t>
      </w:r>
      <w:r>
        <w:rPr>
          <w:b/>
          <w:u w:val="single"/>
        </w:rPr>
        <w:t>:</w:t>
      </w:r>
      <w:r w:rsidR="002A776C">
        <w:rPr>
          <w:b/>
          <w:u w:val="single"/>
        </w:rPr>
        <w:t xml:space="preserve"> </w:t>
      </w:r>
      <w:r w:rsidR="00C8089A" w:rsidRPr="00C8089A">
        <w:rPr>
          <w:b/>
          <w:u w:val="single"/>
        </w:rPr>
        <w:t>Alignment between CDRX</w:t>
      </w:r>
      <w:r w:rsidR="00C8089A">
        <w:rPr>
          <w:b/>
          <w:u w:val="single"/>
        </w:rPr>
        <w:t xml:space="preserve"> cycle</w:t>
      </w:r>
      <w:r w:rsidR="00C8089A" w:rsidRPr="00C8089A">
        <w:rPr>
          <w:b/>
          <w:u w:val="single"/>
        </w:rPr>
        <w:t xml:space="preserve"> and XR traffic</w:t>
      </w:r>
      <w:r w:rsidR="00C8089A">
        <w:rPr>
          <w:b/>
          <w:u w:val="single"/>
        </w:rPr>
        <w:t xml:space="preserve"> periodicities</w:t>
      </w:r>
    </w:p>
    <w:p w14:paraId="33AC3CEA" w14:textId="0590E620" w:rsidR="002A776C" w:rsidRDefault="002A776C" w:rsidP="002A776C">
      <w:bookmarkStart w:id="5" w:name="_Hlk102051175"/>
      <w:r>
        <w:rPr>
          <w:rFonts w:hint="eastAsia"/>
        </w:rPr>
        <w:t>I</w:t>
      </w:r>
      <w:r>
        <w:t xml:space="preserve">n the XR and CG services, typical values for the video frame rate include 60 and 120 fps. They correspond to non-integer arrival rates 16.67 </w:t>
      </w:r>
      <w:proofErr w:type="spellStart"/>
      <w:r>
        <w:t>ms</w:t>
      </w:r>
      <w:proofErr w:type="spellEnd"/>
      <w:r>
        <w:t xml:space="preserve"> and 8.33 </w:t>
      </w:r>
      <w:proofErr w:type="spellStart"/>
      <w:r>
        <w:t>ms</w:t>
      </w:r>
      <w:proofErr w:type="spellEnd"/>
      <w:r>
        <w:t>, respectively, and do not fit exactly to the NR C-DRX cycles that are currently supported.</w:t>
      </w:r>
      <w:r w:rsidR="009B2961">
        <w:t xml:space="preserve"> </w:t>
      </w:r>
      <w:r w:rsidR="00FD4CBB">
        <w:t xml:space="preserve">The </w:t>
      </w:r>
      <w:r w:rsidR="00FF27CD">
        <w:t xml:space="preserve">timing </w:t>
      </w:r>
      <w:r w:rsidR="00FD4CBB">
        <w:t xml:space="preserve">mismatch between the traffic arrivals and the DRX on-durations would </w:t>
      </w:r>
      <w:r w:rsidR="00FF27CD">
        <w:t>grow</w:t>
      </w:r>
      <w:r w:rsidR="00FD4CBB">
        <w:t xml:space="preserve"> larger, being accumulated a</w:t>
      </w:r>
      <w:r w:rsidR="00F9153E">
        <w:t>fter</w:t>
      </w:r>
      <w:r w:rsidR="00FD4CBB">
        <w:t xml:space="preserve"> each cycle. </w:t>
      </w:r>
      <w:r>
        <w:t>As a result</w:t>
      </w:r>
      <w:r w:rsidR="00FD4CBB">
        <w:t xml:space="preserve">, </w:t>
      </w:r>
      <w:r>
        <w:t>unless the gNB periodically reconfigures the DRX cycle offset, the timing mismatch would exceed a tolerable QoS latency threshold, e.g., packet delay budget (PDB). Several solutions have been proposed to handle Issue 1-1 [3]:</w:t>
      </w:r>
    </w:p>
    <w:p w14:paraId="5C154458" w14:textId="745325D0" w:rsidR="00E545E9" w:rsidRPr="00E43813" w:rsidRDefault="00831688" w:rsidP="008B652D">
      <w:pPr>
        <w:pStyle w:val="a4"/>
        <w:widowControl/>
        <w:numPr>
          <w:ilvl w:val="0"/>
          <w:numId w:val="38"/>
        </w:numPr>
        <w:overflowPunct w:val="0"/>
        <w:adjustRightInd w:val="0"/>
        <w:ind w:leftChars="0"/>
        <w:contextualSpacing/>
        <w:jc w:val="left"/>
        <w:textAlignment w:val="baseline"/>
      </w:pPr>
      <w:r>
        <w:t xml:space="preserve">Alt. 1: </w:t>
      </w:r>
      <w:r w:rsidR="00E545E9" w:rsidRPr="00E43813">
        <w:t>Non-uniform CDRX cycle pattern</w:t>
      </w:r>
    </w:p>
    <w:p w14:paraId="36EBD928" w14:textId="587EFBFD" w:rsidR="00E545E9" w:rsidRPr="00E43813" w:rsidRDefault="00831688" w:rsidP="008B652D">
      <w:pPr>
        <w:pStyle w:val="a4"/>
        <w:widowControl/>
        <w:numPr>
          <w:ilvl w:val="0"/>
          <w:numId w:val="38"/>
        </w:numPr>
        <w:overflowPunct w:val="0"/>
        <w:adjustRightInd w:val="0"/>
        <w:ind w:leftChars="0"/>
        <w:contextualSpacing/>
        <w:jc w:val="left"/>
        <w:textAlignment w:val="baseline"/>
      </w:pPr>
      <w:r>
        <w:t xml:space="preserve">Alt. 2: </w:t>
      </w:r>
      <w:r w:rsidR="00E545E9" w:rsidRPr="00E43813">
        <w:t>Uniform non-integer CDRX cycle</w:t>
      </w:r>
    </w:p>
    <w:p w14:paraId="3EA00128" w14:textId="428D2448" w:rsidR="00831688" w:rsidRDefault="00831688" w:rsidP="008B652D">
      <w:pPr>
        <w:pStyle w:val="a4"/>
        <w:widowControl/>
        <w:numPr>
          <w:ilvl w:val="0"/>
          <w:numId w:val="38"/>
        </w:numPr>
        <w:overflowPunct w:val="0"/>
        <w:adjustRightInd w:val="0"/>
        <w:ind w:leftChars="0"/>
        <w:contextualSpacing/>
        <w:jc w:val="left"/>
        <w:textAlignment w:val="baseline"/>
      </w:pPr>
      <w:r>
        <w:t xml:space="preserve">Alt. </w:t>
      </w:r>
      <w:r w:rsidR="00387A8D">
        <w:t>3</w:t>
      </w:r>
      <w:r>
        <w:t xml:space="preserve">: </w:t>
      </w:r>
      <w:r w:rsidR="00E545E9" w:rsidRPr="00E43813">
        <w:t xml:space="preserve">Dynamic </w:t>
      </w:r>
      <w:proofErr w:type="spellStart"/>
      <w:r w:rsidR="00E545E9" w:rsidRPr="00E43813">
        <w:t>signaling</w:t>
      </w:r>
      <w:proofErr w:type="spellEnd"/>
      <w:r w:rsidR="00E545E9" w:rsidRPr="00E43813">
        <w:t xml:space="preserve"> indicated adjustment of CDRX start offset/duration [Note 1]</w:t>
      </w:r>
    </w:p>
    <w:p w14:paraId="4FDBF27E" w14:textId="38AC21F8" w:rsidR="004E7B57" w:rsidRPr="00831688" w:rsidRDefault="004E7B57" w:rsidP="008B652D">
      <w:pPr>
        <w:pStyle w:val="a4"/>
        <w:widowControl/>
        <w:numPr>
          <w:ilvl w:val="1"/>
          <w:numId w:val="38"/>
        </w:numPr>
        <w:overflowPunct w:val="0"/>
        <w:adjustRightInd w:val="0"/>
        <w:ind w:leftChars="0"/>
        <w:contextualSpacing/>
        <w:jc w:val="left"/>
        <w:textAlignment w:val="baseline"/>
      </w:pPr>
      <w:r w:rsidRPr="00831688">
        <w:rPr>
          <w:rFonts w:eastAsia="DengXian"/>
          <w:lang w:eastAsia="zh-CN"/>
        </w:rPr>
        <w:t>Note 1: it can also be adopted for addressing issue 1-2</w:t>
      </w:r>
    </w:p>
    <w:p w14:paraId="0E9CE013" w14:textId="44F63F19" w:rsidR="00E545E9" w:rsidRDefault="00831688" w:rsidP="008B652D">
      <w:pPr>
        <w:pStyle w:val="a4"/>
        <w:widowControl/>
        <w:numPr>
          <w:ilvl w:val="0"/>
          <w:numId w:val="38"/>
        </w:numPr>
        <w:overflowPunct w:val="0"/>
        <w:adjustRightInd w:val="0"/>
        <w:ind w:leftChars="0"/>
        <w:contextualSpacing/>
        <w:jc w:val="left"/>
        <w:textAlignment w:val="baseline"/>
      </w:pPr>
      <w:r>
        <w:rPr>
          <w:rFonts w:eastAsia="DengXian"/>
          <w:lang w:val="en-US" w:eastAsia="zh-CN"/>
        </w:rPr>
        <w:t xml:space="preserve">Alt. 4: </w:t>
      </w:r>
      <w:r w:rsidR="00E545E9" w:rsidRPr="00E43813">
        <w:rPr>
          <w:rFonts w:eastAsia="DengXian"/>
          <w:lang w:val="en-US" w:eastAsia="zh-CN"/>
        </w:rPr>
        <w:t xml:space="preserve">Semi-static configurations of </w:t>
      </w:r>
      <w:proofErr w:type="spellStart"/>
      <w:r w:rsidR="00E545E9" w:rsidRPr="00E43813">
        <w:rPr>
          <w:rFonts w:eastAsia="DengXian"/>
          <w:lang w:val="en-US" w:eastAsia="zh-CN"/>
        </w:rPr>
        <w:t>drx_startoffset</w:t>
      </w:r>
      <w:proofErr w:type="spellEnd"/>
      <w:r w:rsidR="00E545E9" w:rsidRPr="00E43813">
        <w:rPr>
          <w:rFonts w:eastAsia="DengXian"/>
          <w:lang w:val="en-US" w:eastAsia="zh-CN"/>
        </w:rPr>
        <w:t xml:space="preserve"> to </w:t>
      </w:r>
      <w:r w:rsidR="00E545E9" w:rsidRPr="00E43813">
        <w:t>match the traffic periodicity</w:t>
      </w:r>
    </w:p>
    <w:p w14:paraId="0B0864F2" w14:textId="580F7083" w:rsidR="00E545E9" w:rsidRDefault="00831688" w:rsidP="008B652D">
      <w:pPr>
        <w:pStyle w:val="a4"/>
        <w:widowControl/>
        <w:numPr>
          <w:ilvl w:val="0"/>
          <w:numId w:val="38"/>
        </w:numPr>
        <w:overflowPunct w:val="0"/>
        <w:adjustRightInd w:val="0"/>
        <w:ind w:leftChars="0"/>
        <w:contextualSpacing/>
        <w:jc w:val="left"/>
        <w:textAlignment w:val="baseline"/>
      </w:pPr>
      <w:r>
        <w:t xml:space="preserve">Alt. 5: </w:t>
      </w:r>
      <w:r w:rsidR="00E545E9" w:rsidRPr="00E43813">
        <w:t>Periodic XR-specific PDCCH monitoring in both DRX ON and OFF based on XR packet generation cycle</w:t>
      </w:r>
    </w:p>
    <w:p w14:paraId="0A8CEE17" w14:textId="10017FCD" w:rsidR="00A7584B" w:rsidRDefault="00A7584B" w:rsidP="001857BB">
      <w:r>
        <w:rPr>
          <w:rFonts w:hint="eastAsia"/>
        </w:rPr>
        <w:t>A</w:t>
      </w:r>
      <w:r>
        <w:t xml:space="preserve">mong the alternatives, Alt. 1 and Alt. 2 are preferred options because </w:t>
      </w:r>
      <w:r w:rsidR="005F7492">
        <w:t xml:space="preserve">the arrival rate(s) of our concerned traffic model </w:t>
      </w:r>
      <w:r>
        <w:t>is not time-varying for a long time</w:t>
      </w:r>
      <w:r w:rsidR="005F7492">
        <w:t>, i.e., semi-static (before we consider the jitter) which can sufficiently be handled by the semi-static DRX configuration. Also, the expected specification impact is small for both options. A slight difference between Alt. 1 and Alt. 2 seems that while Alt. 2 can serve the XR-specific DRX operations, Alt. 1 may allow better flexibility to the placement of the DRX on-durations, thus may cover a wider application area.</w:t>
      </w:r>
    </w:p>
    <w:bookmarkEnd w:id="5"/>
    <w:p w14:paraId="53DB9C7C" w14:textId="13B59B20" w:rsidR="008B652D" w:rsidRDefault="00531FF5" w:rsidP="001857BB">
      <w:r>
        <w:t xml:space="preserve">Fig. 1 illustrates </w:t>
      </w:r>
      <w:r w:rsidR="006F5911">
        <w:t>an</w:t>
      </w:r>
      <w:r>
        <w:t xml:space="preserve"> example of </w:t>
      </w:r>
      <w:r w:rsidR="00035081">
        <w:t>enhanced C-DRX configuration for Alt. 1</w:t>
      </w:r>
      <w:r w:rsidR="00D3163B">
        <w:t>.</w:t>
      </w:r>
      <w:r w:rsidR="00CE7A00">
        <w:t xml:space="preserve"> </w:t>
      </w:r>
      <w:r w:rsidR="008B652D">
        <w:t>T</w:t>
      </w:r>
      <w:r w:rsidR="00CE7A00">
        <w:t>hree consecutive DRX cycles hav</w:t>
      </w:r>
      <w:r w:rsidR="008B652D">
        <w:t>ing</w:t>
      </w:r>
      <w:r w:rsidR="00CE7A00">
        <w:t xml:space="preserve"> </w:t>
      </w:r>
      <w:r w:rsidR="008B652D">
        <w:t xml:space="preserve">a </w:t>
      </w:r>
      <w:r w:rsidR="00CE7A00">
        <w:t>periodicity</w:t>
      </w:r>
      <w:r w:rsidR="008B652D">
        <w:t xml:space="preserve"> of</w:t>
      </w:r>
      <w:r w:rsidR="00CE7A00">
        <w:t xml:space="preserve"> 17 </w:t>
      </w:r>
      <w:proofErr w:type="spellStart"/>
      <w:r w:rsidR="00CE7A00">
        <w:t>ms</w:t>
      </w:r>
      <w:proofErr w:type="spellEnd"/>
      <w:r w:rsidR="00CE7A00">
        <w:t xml:space="preserve">, 17 </w:t>
      </w:r>
      <w:proofErr w:type="spellStart"/>
      <w:r w:rsidR="00CE7A00">
        <w:t>ms</w:t>
      </w:r>
      <w:proofErr w:type="spellEnd"/>
      <w:r w:rsidR="00CE7A00">
        <w:t xml:space="preserve">, and 16 </w:t>
      </w:r>
      <w:proofErr w:type="spellStart"/>
      <w:r w:rsidR="00CE7A00">
        <w:t>ms</w:t>
      </w:r>
      <w:proofErr w:type="spellEnd"/>
      <w:r w:rsidR="00CE7A00">
        <w:t>, respectively</w:t>
      </w:r>
      <w:r w:rsidR="008B652D">
        <w:t>, form a non-uniform cycle pattern</w:t>
      </w:r>
      <w:r w:rsidR="00CE7A00">
        <w:t xml:space="preserve">. The </w:t>
      </w:r>
      <w:r w:rsidR="008B652D">
        <w:t xml:space="preserve">total cycle by summing up </w:t>
      </w:r>
      <w:r w:rsidR="00CE7A00">
        <w:t xml:space="preserve">the three </w:t>
      </w:r>
      <w:r w:rsidR="008B652D">
        <w:t>sub-</w:t>
      </w:r>
      <w:r w:rsidR="00CE7A00">
        <w:t>cycle</w:t>
      </w:r>
      <w:r w:rsidR="008B652D">
        <w:t>s</w:t>
      </w:r>
      <w:r w:rsidR="00CE7A00">
        <w:t xml:space="preserve"> is 50 </w:t>
      </w:r>
      <w:proofErr w:type="spellStart"/>
      <w:r w:rsidR="00CE7A00">
        <w:t>ms</w:t>
      </w:r>
      <w:proofErr w:type="spellEnd"/>
      <w:r w:rsidR="00CE7A00">
        <w:t xml:space="preserve"> and </w:t>
      </w:r>
      <w:r w:rsidR="008B652D">
        <w:t xml:space="preserve">it </w:t>
      </w:r>
      <w:r w:rsidR="00CE7A00">
        <w:t xml:space="preserve">is aligned with </w:t>
      </w:r>
      <w:r w:rsidR="008B652D">
        <w:t>a bundle of</w:t>
      </w:r>
      <w:r w:rsidR="00CE7A00">
        <w:t xml:space="preserve"> three XR traffic arrivals (3*16.67 </w:t>
      </w:r>
      <w:proofErr w:type="spellStart"/>
      <w:r w:rsidR="00CE7A00">
        <w:t>ms</w:t>
      </w:r>
      <w:proofErr w:type="spellEnd"/>
      <w:r w:rsidR="00CE7A00">
        <w:t xml:space="preserve"> = 50 </w:t>
      </w:r>
      <w:proofErr w:type="spellStart"/>
      <w:r w:rsidR="00CE7A00">
        <w:t>ms</w:t>
      </w:r>
      <w:proofErr w:type="spellEnd"/>
      <w:r w:rsidR="00CE7A00">
        <w:t xml:space="preserve">). </w:t>
      </w:r>
      <w:r w:rsidR="008B652D">
        <w:t xml:space="preserve">Thus, this fine tuning approach works well </w:t>
      </w:r>
      <w:r w:rsidR="009E0A40">
        <w:t>at least for the XR applications without jitter.</w:t>
      </w:r>
    </w:p>
    <w:p w14:paraId="63C9F985" w14:textId="0CBAD486" w:rsidR="009C7260" w:rsidRPr="009C7260" w:rsidRDefault="009C7260" w:rsidP="001857BB">
      <w:pPr>
        <w:rPr>
          <w:b/>
        </w:rPr>
      </w:pPr>
      <w:r w:rsidRPr="009C7260">
        <w:rPr>
          <w:rFonts w:hint="eastAsia"/>
          <w:b/>
        </w:rPr>
        <w:t>P</w:t>
      </w:r>
      <w:r w:rsidRPr="009C7260">
        <w:rPr>
          <w:b/>
        </w:rPr>
        <w:t xml:space="preserve">roposal 1: </w:t>
      </w:r>
      <w:bookmarkStart w:id="6" w:name="_Hlk102140030"/>
      <w:r w:rsidRPr="009C7260">
        <w:rPr>
          <w:b/>
        </w:rPr>
        <w:t xml:space="preserve">To efficiently serve XR traffics </w:t>
      </w:r>
      <w:r w:rsidR="00CE7A00">
        <w:rPr>
          <w:b/>
        </w:rPr>
        <w:t>with</w:t>
      </w:r>
      <w:r w:rsidRPr="009C7260">
        <w:rPr>
          <w:b/>
        </w:rPr>
        <w:t xml:space="preserve"> non-integer </w:t>
      </w:r>
      <w:bookmarkEnd w:id="6"/>
      <w:r w:rsidR="00CE7A00">
        <w:rPr>
          <w:b/>
        </w:rPr>
        <w:t>arrival rate</w:t>
      </w:r>
      <w:r w:rsidRPr="009C7260">
        <w:rPr>
          <w:b/>
        </w:rPr>
        <w:t xml:space="preserve">, </w:t>
      </w:r>
      <w:r w:rsidR="00CE7A00">
        <w:rPr>
          <w:b/>
        </w:rPr>
        <w:t>support non-uniform CDRX cycle patterns</w:t>
      </w:r>
      <w:r w:rsidR="008D3A53">
        <w:rPr>
          <w:b/>
        </w:rPr>
        <w:t xml:space="preserve"> for a single DRX configuration</w:t>
      </w:r>
      <w:r w:rsidR="00CE7A00">
        <w:rPr>
          <w:b/>
        </w:rPr>
        <w:t>.</w:t>
      </w:r>
    </w:p>
    <w:p w14:paraId="48918499" w14:textId="03B69EAB" w:rsidR="00657951" w:rsidRPr="00A44E06" w:rsidRDefault="00035081" w:rsidP="00A44E06">
      <w:pPr>
        <w:jc w:val="center"/>
      </w:pPr>
      <w:r>
        <w:object w:dxaOrig="9870" w:dyaOrig="2611" w14:anchorId="180B8E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4.85pt;height:122.95pt" o:ole="">
            <v:imagedata r:id="rId9" o:title=""/>
          </v:shape>
          <o:OLEObject Type="Embed" ProgID="Visio.Drawing.15" ShapeID="_x0000_i1025" DrawAspect="Content" ObjectID="_1726064524" r:id="rId10"/>
        </w:object>
      </w:r>
    </w:p>
    <w:p w14:paraId="45180404" w14:textId="7F372774" w:rsidR="00A44E06" w:rsidRPr="00A44E06" w:rsidRDefault="00A44E06" w:rsidP="00A44E06">
      <w:pPr>
        <w:jc w:val="center"/>
      </w:pPr>
      <w:r w:rsidRPr="00A44E06">
        <w:rPr>
          <w:rFonts w:hint="eastAsia"/>
        </w:rPr>
        <w:t>F</w:t>
      </w:r>
      <w:r w:rsidRPr="00A44E06">
        <w:t>ig. 1.</w:t>
      </w:r>
      <w:r w:rsidR="00846C0A">
        <w:t xml:space="preserve"> An example of enhanced C-DRX </w:t>
      </w:r>
      <w:r w:rsidR="00CE7A00">
        <w:t>with non-uniform cycle patterns</w:t>
      </w:r>
    </w:p>
    <w:p w14:paraId="75B6EDF5" w14:textId="77777777" w:rsidR="001D5FFD" w:rsidRDefault="001D5FFD" w:rsidP="002B5E72"/>
    <w:p w14:paraId="3DBEDC15" w14:textId="2A50C047" w:rsidR="00664E32" w:rsidRPr="00664E32" w:rsidRDefault="00F104F4" w:rsidP="002B5E72">
      <w:pPr>
        <w:rPr>
          <w:b/>
          <w:u w:val="single"/>
        </w:rPr>
      </w:pPr>
      <w:r>
        <w:rPr>
          <w:b/>
          <w:u w:val="single"/>
        </w:rPr>
        <w:t xml:space="preserve">Issue </w:t>
      </w:r>
      <w:r w:rsidR="00C8089A">
        <w:rPr>
          <w:b/>
          <w:u w:val="single"/>
        </w:rPr>
        <w:t>1-2</w:t>
      </w:r>
      <w:r w:rsidR="009E0A40">
        <w:rPr>
          <w:b/>
          <w:u w:val="single"/>
        </w:rPr>
        <w:t>:</w:t>
      </w:r>
      <w:r>
        <w:rPr>
          <w:b/>
          <w:u w:val="single"/>
        </w:rPr>
        <w:t xml:space="preserve"> </w:t>
      </w:r>
      <w:r w:rsidR="00C8089A" w:rsidRPr="00C8089A">
        <w:rPr>
          <w:b/>
          <w:u w:val="single"/>
        </w:rPr>
        <w:t>C-DRX enhancements to handle jitter</w:t>
      </w:r>
    </w:p>
    <w:p w14:paraId="58EFF2B2" w14:textId="1783A189" w:rsidR="00C8089A" w:rsidRDefault="00C8089A" w:rsidP="00C8089A">
      <w:r>
        <w:rPr>
          <w:rFonts w:hint="eastAsia"/>
        </w:rPr>
        <w:t>D</w:t>
      </w:r>
      <w:r>
        <w:t xml:space="preserve">ue to </w:t>
      </w:r>
      <w:r w:rsidR="00080582">
        <w:t>time-</w:t>
      </w:r>
      <w:r>
        <w:t xml:space="preserve">varying frame encoding delay, jitter may be introduced </w:t>
      </w:r>
      <w:r w:rsidR="00080582">
        <w:t>in each</w:t>
      </w:r>
      <w:r>
        <w:t xml:space="preserve"> XR packet arrival. In the Rel-17 SI evaluation, jitter was modelled as truncated Gaussian with a truncation range [-4 </w:t>
      </w:r>
      <w:proofErr w:type="spellStart"/>
      <w:r>
        <w:t>ms</w:t>
      </w:r>
      <w:proofErr w:type="spellEnd"/>
      <w:r>
        <w:t xml:space="preserve">, 4 </w:t>
      </w:r>
      <w:proofErr w:type="spellStart"/>
      <w:r>
        <w:t>ms</w:t>
      </w:r>
      <w:proofErr w:type="spellEnd"/>
      <w:r>
        <w:t xml:space="preserve">] or optionally [-5 </w:t>
      </w:r>
      <w:proofErr w:type="spellStart"/>
      <w:r>
        <w:t>ms</w:t>
      </w:r>
      <w:proofErr w:type="spellEnd"/>
      <w:r>
        <w:t xml:space="preserve">, 5 </w:t>
      </w:r>
      <w:proofErr w:type="spellStart"/>
      <w:r>
        <w:t>ms</w:t>
      </w:r>
      <w:proofErr w:type="spellEnd"/>
      <w:r>
        <w:t xml:space="preserve">]. </w:t>
      </w:r>
      <w:r w:rsidR="009E0A40">
        <w:t>In the last meeting, it was confirmed that RAN1 does not assume the jitter value is predictable during the SI before any input from SA.</w:t>
      </w:r>
      <w:r w:rsidR="009E0A40">
        <w:rPr>
          <w:rFonts w:hint="eastAsia"/>
        </w:rPr>
        <w:t xml:space="preserve"> </w:t>
      </w:r>
      <w:r>
        <w:t xml:space="preserve">Due to this nature, the packet may arrive earlier or later than expected (i.e., mean arrival time) by up to several slots. To </w:t>
      </w:r>
      <w:r w:rsidR="00080582">
        <w:t xml:space="preserve">cover </w:t>
      </w:r>
      <w:r>
        <w:t>the timing uncertainty</w:t>
      </w:r>
      <w:r w:rsidR="00080582">
        <w:t xml:space="preserve"> under a given latency budget</w:t>
      </w:r>
      <w:r>
        <w:t xml:space="preserve">, </w:t>
      </w:r>
      <w:r w:rsidR="00080582">
        <w:t xml:space="preserve">the </w:t>
      </w:r>
      <w:r>
        <w:t xml:space="preserve">DRX active time (i.e., DX on-duration timer and/or inactivity timer) needs to be configured much wider and it </w:t>
      </w:r>
      <w:r w:rsidR="009E0A40">
        <w:t>will</w:t>
      </w:r>
      <w:r>
        <w:t xml:space="preserve"> increase the UE </w:t>
      </w:r>
      <w:r w:rsidR="009E0A40">
        <w:t xml:space="preserve">baseband </w:t>
      </w:r>
      <w:r>
        <w:t>power consumption.</w:t>
      </w:r>
    </w:p>
    <w:p w14:paraId="083D4AFC" w14:textId="4913F9C9" w:rsidR="009E0A40" w:rsidRDefault="00C8089A" w:rsidP="00C8089A">
      <w:r>
        <w:rPr>
          <w:rFonts w:hint="eastAsia"/>
        </w:rPr>
        <w:t>O</w:t>
      </w:r>
      <w:r>
        <w:t xml:space="preserve">ne </w:t>
      </w:r>
      <w:r w:rsidR="009E0A40">
        <w:t>potential</w:t>
      </w:r>
      <w:r>
        <w:t xml:space="preserve"> enhancement is to dynamically </w:t>
      </w:r>
      <w:r w:rsidR="00080582">
        <w:t>shift</w:t>
      </w:r>
      <w:r>
        <w:t xml:space="preserve"> the DRX start offset at each DRX cycle</w:t>
      </w:r>
      <w:r w:rsidR="00080582">
        <w:t xml:space="preserve"> according to the traffic arrival tim</w:t>
      </w:r>
      <w:r w:rsidR="008D3A53">
        <w:t>e</w:t>
      </w:r>
      <w:r>
        <w:t xml:space="preserve">. </w:t>
      </w:r>
      <w:r w:rsidR="009E0A40">
        <w:t>To this end, t</w:t>
      </w:r>
      <w:r w:rsidR="00080582">
        <w:t xml:space="preserve">he </w:t>
      </w:r>
      <w:r>
        <w:t xml:space="preserve">WUS </w:t>
      </w:r>
      <w:r w:rsidR="007072A9">
        <w:t xml:space="preserve">framework </w:t>
      </w:r>
      <w:r>
        <w:t xml:space="preserve">can be </w:t>
      </w:r>
      <w:r w:rsidR="007072A9">
        <w:t xml:space="preserve">reused </w:t>
      </w:r>
      <w:r>
        <w:t xml:space="preserve">as the L1 signalling to indicate the </w:t>
      </w:r>
      <w:r w:rsidR="007072A9">
        <w:t xml:space="preserve">DRX </w:t>
      </w:r>
      <w:r>
        <w:t>start offset. As depicted in Fig. 2, UE can monitor multiple WUS monitoring occasions (MOs). Each WUS MO, or each set of MOs, can be associated with a different DRX start offset in a one-to-one manner. Based on the WUS reception t</w:t>
      </w:r>
      <w:r w:rsidRPr="003A458F">
        <w:t xml:space="preserve">iming and the association information, UE may determine the start of the on-duration to wake up. </w:t>
      </w:r>
      <w:r w:rsidR="009E0A40">
        <w:t xml:space="preserve">In this way, for each DRX cycle, the DRX on-duration position will be optimized to </w:t>
      </w:r>
      <w:r w:rsidR="00B15AF7">
        <w:t xml:space="preserve">the </w:t>
      </w:r>
      <w:r w:rsidR="009E0A40">
        <w:t>actual traffic arrival time.</w:t>
      </w:r>
    </w:p>
    <w:p w14:paraId="5FCAA6E3" w14:textId="3ECD7388" w:rsidR="00C8089A" w:rsidRPr="004D7D50" w:rsidRDefault="00C8089A" w:rsidP="00C8089A">
      <w:pPr>
        <w:rPr>
          <w:b/>
        </w:rPr>
      </w:pPr>
      <w:r w:rsidRPr="004D7D50">
        <w:rPr>
          <w:rFonts w:hint="eastAsia"/>
          <w:b/>
        </w:rPr>
        <w:t>P</w:t>
      </w:r>
      <w:r w:rsidRPr="004D7D50">
        <w:rPr>
          <w:b/>
        </w:rPr>
        <w:t xml:space="preserve">roposal </w:t>
      </w:r>
      <w:r w:rsidR="007072A9">
        <w:rPr>
          <w:b/>
        </w:rPr>
        <w:t>2</w:t>
      </w:r>
      <w:r w:rsidRPr="004D7D50">
        <w:rPr>
          <w:b/>
        </w:rPr>
        <w:t xml:space="preserve">: </w:t>
      </w:r>
      <w:bookmarkStart w:id="7" w:name="_Hlk102140039"/>
      <w:r w:rsidRPr="004D7D50">
        <w:rPr>
          <w:b/>
        </w:rPr>
        <w:t>To efficiently handle jitter in XR packet arrival</w:t>
      </w:r>
      <w:bookmarkEnd w:id="7"/>
      <w:r w:rsidR="007072A9">
        <w:rPr>
          <w:b/>
        </w:rPr>
        <w:t>s</w:t>
      </w:r>
      <w:r w:rsidRPr="004D7D50">
        <w:rPr>
          <w:b/>
        </w:rPr>
        <w:t xml:space="preserve">, </w:t>
      </w:r>
      <w:r w:rsidR="006A6DFC">
        <w:rPr>
          <w:b/>
        </w:rPr>
        <w:t>support</w:t>
      </w:r>
      <w:r w:rsidRPr="004D7D50">
        <w:rPr>
          <w:b/>
        </w:rPr>
        <w:t xml:space="preserve"> </w:t>
      </w:r>
      <w:r>
        <w:rPr>
          <w:b/>
        </w:rPr>
        <w:t>dynamic DRX start offset indication based on WUS.</w:t>
      </w:r>
    </w:p>
    <w:p w14:paraId="7C712BED" w14:textId="77777777" w:rsidR="00C8089A" w:rsidRDefault="00C8089A" w:rsidP="00C8089A">
      <w:pPr>
        <w:jc w:val="center"/>
      </w:pPr>
      <w:r>
        <w:object w:dxaOrig="7695" w:dyaOrig="3510" w14:anchorId="37F54F4C">
          <v:shape id="_x0000_i1026" type="#_x0000_t75" style="width:332.65pt;height:151.6pt" o:ole="">
            <v:imagedata r:id="rId11" o:title=""/>
          </v:shape>
          <o:OLEObject Type="Embed" ProgID="Visio.Drawing.15" ShapeID="_x0000_i1026" DrawAspect="Content" ObjectID="_1726064525" r:id="rId12"/>
        </w:object>
      </w:r>
    </w:p>
    <w:p w14:paraId="1CAF1EA8" w14:textId="77777777" w:rsidR="00C8089A" w:rsidRDefault="00C8089A" w:rsidP="00C8089A">
      <w:pPr>
        <w:jc w:val="center"/>
      </w:pPr>
      <w:r>
        <w:rPr>
          <w:rFonts w:hint="eastAsia"/>
        </w:rPr>
        <w:t>F</w:t>
      </w:r>
      <w:r>
        <w:t>ig. 2. An example of WUS-based DRX start offset indication</w:t>
      </w:r>
    </w:p>
    <w:p w14:paraId="4ACF57FB" w14:textId="77777777" w:rsidR="00C8089A" w:rsidRDefault="00C8089A" w:rsidP="002B5E72"/>
    <w:p w14:paraId="71FCC418" w14:textId="61B8F2AF" w:rsidR="00C8089A" w:rsidRPr="0018657E" w:rsidRDefault="00C8089A" w:rsidP="00C8089A">
      <w:pPr>
        <w:rPr>
          <w:b/>
          <w:u w:val="single"/>
        </w:rPr>
      </w:pPr>
      <w:r>
        <w:rPr>
          <w:b/>
          <w:u w:val="single"/>
        </w:rPr>
        <w:t xml:space="preserve">Issue 1-3: </w:t>
      </w:r>
      <w:r w:rsidRPr="00C8089A">
        <w:rPr>
          <w:b/>
          <w:u w:val="single"/>
        </w:rPr>
        <w:t>CDRX enhancements for multiple XR traffic flows</w:t>
      </w:r>
    </w:p>
    <w:p w14:paraId="6456B9D2" w14:textId="431EEFFD" w:rsidR="00DA0572" w:rsidRDefault="007072A9" w:rsidP="002B5E72">
      <w:r>
        <w:t xml:space="preserve">Some </w:t>
      </w:r>
      <w:r w:rsidR="009C7260">
        <w:t>XR service</w:t>
      </w:r>
      <w:r>
        <w:t>s</w:t>
      </w:r>
      <w:r w:rsidR="009C7260">
        <w:t xml:space="preserve"> </w:t>
      </w:r>
      <w:r w:rsidR="00437BDA">
        <w:t xml:space="preserve">may </w:t>
      </w:r>
      <w:r>
        <w:t xml:space="preserve">comprise multiple traffic </w:t>
      </w:r>
      <w:r w:rsidR="00437BDA">
        <w:t xml:space="preserve">streams, e.g., </w:t>
      </w:r>
      <w:r w:rsidR="009C7260">
        <w:t xml:space="preserve">I-frame + P-frame, video + audio/data. </w:t>
      </w:r>
      <w:r>
        <w:t xml:space="preserve">In addition, </w:t>
      </w:r>
      <w:r w:rsidR="00437BDA">
        <w:t xml:space="preserve">XR </w:t>
      </w:r>
      <w:r>
        <w:t>devices</w:t>
      </w:r>
      <w:r w:rsidR="009C7260">
        <w:t xml:space="preserve"> may also </w:t>
      </w:r>
      <w:r>
        <w:t xml:space="preserve">need to </w:t>
      </w:r>
      <w:r w:rsidR="007241D3">
        <w:t>communicate with</w:t>
      </w:r>
      <w:r>
        <w:t xml:space="preserve"> </w:t>
      </w:r>
      <w:r w:rsidR="007241D3">
        <w:t xml:space="preserve">normal </w:t>
      </w:r>
      <w:r>
        <w:t xml:space="preserve">broadcast </w:t>
      </w:r>
      <w:r w:rsidR="007241D3">
        <w:t>and</w:t>
      </w:r>
      <w:r>
        <w:t xml:space="preserve"> </w:t>
      </w:r>
      <w:r w:rsidR="00437BDA">
        <w:t xml:space="preserve">unicast </w:t>
      </w:r>
      <w:r>
        <w:t>data</w:t>
      </w:r>
      <w:r w:rsidR="009C7260">
        <w:t xml:space="preserve">. </w:t>
      </w:r>
      <w:r>
        <w:t>Since e</w:t>
      </w:r>
      <w:r w:rsidR="009C7260">
        <w:t xml:space="preserve">ach </w:t>
      </w:r>
      <w:r w:rsidR="009C7260">
        <w:lastRenderedPageBreak/>
        <w:t xml:space="preserve">traffic flow may </w:t>
      </w:r>
      <w:r w:rsidR="00437BDA">
        <w:t>have its own arrival rate</w:t>
      </w:r>
      <w:r w:rsidR="007241D3">
        <w:t xml:space="preserve"> and different time offset</w:t>
      </w:r>
      <w:r>
        <w:t>,</w:t>
      </w:r>
      <w:r w:rsidR="00437BDA">
        <w:t xml:space="preserve"> one DRX configuration would not be enough to </w:t>
      </w:r>
      <w:r>
        <w:t>optimize the UE’s wake up durations</w:t>
      </w:r>
      <w:r w:rsidR="00437BDA">
        <w:t>.</w:t>
      </w:r>
      <w:r w:rsidR="00B15AF7">
        <w:rPr>
          <w:rFonts w:hint="eastAsia"/>
        </w:rPr>
        <w:t xml:space="preserve"> </w:t>
      </w:r>
      <w:r w:rsidR="00437BDA">
        <w:rPr>
          <w:rFonts w:hint="eastAsia"/>
        </w:rPr>
        <w:t>T</w:t>
      </w:r>
      <w:r w:rsidR="00437BDA">
        <w:t xml:space="preserve">o improve the DRX operation toward the multi-flow traffic, </w:t>
      </w:r>
      <w:r w:rsidR="00DA0572">
        <w:t>C-DRX operation based on multiple DRX configurations can be considered within a serving cell. The DRX cycle of each DRX configuration can be configured to match with the arrival rate of each traffic flow.</w:t>
      </w:r>
    </w:p>
    <w:p w14:paraId="766ADA93" w14:textId="5B032821" w:rsidR="002B5E72" w:rsidRPr="004700A1" w:rsidRDefault="002B5E72" w:rsidP="002B5E72">
      <w:pPr>
        <w:rPr>
          <w:b/>
        </w:rPr>
      </w:pPr>
      <w:r w:rsidRPr="004700A1">
        <w:rPr>
          <w:rFonts w:hint="eastAsia"/>
          <w:b/>
        </w:rPr>
        <w:t>P</w:t>
      </w:r>
      <w:r w:rsidRPr="004700A1">
        <w:rPr>
          <w:b/>
        </w:rPr>
        <w:t xml:space="preserve">roposal </w:t>
      </w:r>
      <w:r w:rsidR="006A6DFC">
        <w:rPr>
          <w:b/>
        </w:rPr>
        <w:t>3</w:t>
      </w:r>
      <w:r w:rsidRPr="004700A1">
        <w:rPr>
          <w:b/>
        </w:rPr>
        <w:t xml:space="preserve">: </w:t>
      </w:r>
      <w:r w:rsidR="004700A1">
        <w:rPr>
          <w:b/>
        </w:rPr>
        <w:t xml:space="preserve">To </w:t>
      </w:r>
      <w:r w:rsidR="006A6DFC">
        <w:rPr>
          <w:b/>
        </w:rPr>
        <w:t>handle</w:t>
      </w:r>
      <w:r w:rsidR="004700A1">
        <w:rPr>
          <w:b/>
        </w:rPr>
        <w:t xml:space="preserve"> multi-flow XR traffic, </w:t>
      </w:r>
      <w:r w:rsidR="006A6DFC">
        <w:rPr>
          <w:b/>
        </w:rPr>
        <w:t>support multiple DRX configurations in a serving cell (or a DRX group).</w:t>
      </w:r>
    </w:p>
    <w:p w14:paraId="01BDD2CC" w14:textId="6A4C82D8" w:rsidR="00DA5A6D" w:rsidRDefault="00DA5A6D" w:rsidP="00C02370"/>
    <w:p w14:paraId="261ACD3D" w14:textId="24F3F229" w:rsidR="00DA5A6D" w:rsidRPr="003F3363" w:rsidRDefault="00DA5A6D" w:rsidP="00DA5A6D">
      <w:pPr>
        <w:pStyle w:val="1"/>
      </w:pPr>
      <w:r>
        <w:rPr>
          <w:lang w:eastAsia="ko-KR"/>
        </w:rPr>
        <w:t>Discussion on PDCCH monitoring enhancements</w:t>
      </w:r>
    </w:p>
    <w:p w14:paraId="6D406F5B" w14:textId="64D8B86D" w:rsidR="00DA5A6D" w:rsidRPr="0018657E" w:rsidRDefault="00DC1DE5" w:rsidP="00DA5A6D">
      <w:pPr>
        <w:rPr>
          <w:b/>
          <w:u w:val="single"/>
        </w:rPr>
      </w:pPr>
      <w:r w:rsidRPr="00DC1DE5">
        <w:rPr>
          <w:b/>
          <w:u w:val="single"/>
        </w:rPr>
        <w:t>Issue 2-3: Enhancements to Rel-17 PDCCH monitoring adaptation</w:t>
      </w:r>
    </w:p>
    <w:p w14:paraId="4300F248" w14:textId="44942018" w:rsidR="00ED4275" w:rsidRDefault="003D722A" w:rsidP="00C80A6A">
      <w:r>
        <w:t>From Rel-17</w:t>
      </w:r>
      <w:r w:rsidR="00B40107">
        <w:t xml:space="preserve"> NR</w:t>
      </w:r>
      <w:r>
        <w:t>, t</w:t>
      </w:r>
      <w:r w:rsidR="00C80A6A">
        <w:t xml:space="preserve">he </w:t>
      </w:r>
      <w:r w:rsidR="00C80A6A">
        <w:rPr>
          <w:rFonts w:hint="eastAsia"/>
        </w:rPr>
        <w:t>C</w:t>
      </w:r>
      <w:r w:rsidR="00C80A6A">
        <w:t xml:space="preserve">-DRX operation can </w:t>
      </w:r>
      <w:r>
        <w:t xml:space="preserve">also </w:t>
      </w:r>
      <w:r w:rsidR="00C80A6A">
        <w:t xml:space="preserve">be implemented by using PDCCH monitoring adaptation based on proper </w:t>
      </w:r>
      <w:r w:rsidR="00ED4275">
        <w:t xml:space="preserve">indications of </w:t>
      </w:r>
      <w:r w:rsidR="00C80A6A">
        <w:t xml:space="preserve">PDCCH skipping and/or SSSG switching. For example, UE behaviours in </w:t>
      </w:r>
      <w:r w:rsidR="00ED4275">
        <w:t xml:space="preserve">the </w:t>
      </w:r>
      <w:r w:rsidR="00C80A6A">
        <w:t xml:space="preserve">DRX off state and in </w:t>
      </w:r>
      <w:r w:rsidR="00ED4275">
        <w:t xml:space="preserve">the </w:t>
      </w:r>
      <w:r w:rsidR="00C80A6A">
        <w:t>PDCCH skipping duration are almost equivalent</w:t>
      </w:r>
      <w:r w:rsidR="00650607">
        <w:t xml:space="preserve"> except </w:t>
      </w:r>
      <w:r w:rsidR="00ED4275">
        <w:t xml:space="preserve">two differences. One is UE still monitors Type 0/0A/1/2 CSS sets </w:t>
      </w:r>
      <w:r w:rsidR="00650607">
        <w:t>during</w:t>
      </w:r>
      <w:r w:rsidR="00ED4275">
        <w:t xml:space="preserve"> the PDCCH skipping duration. Another difference is </w:t>
      </w:r>
      <w:r w:rsidR="00650607">
        <w:t>that i</w:t>
      </w:r>
      <w:r w:rsidR="00ED4275">
        <w:t>n</w:t>
      </w:r>
      <w:r w:rsidR="00650607">
        <w:t xml:space="preserve"> the </w:t>
      </w:r>
      <w:r w:rsidR="00ED4275">
        <w:t>DRX</w:t>
      </w:r>
      <w:r w:rsidR="00650607">
        <w:t xml:space="preserve"> sleep duration</w:t>
      </w:r>
      <w:r w:rsidR="00ED4275">
        <w:t xml:space="preserve">, UE monitors DCI for </w:t>
      </w:r>
      <w:r w:rsidR="00650607">
        <w:t xml:space="preserve">DL/UL </w:t>
      </w:r>
      <w:r w:rsidR="00ED4275">
        <w:t xml:space="preserve">retransmission scheduling </w:t>
      </w:r>
      <w:r w:rsidR="00650607">
        <w:t>when</w:t>
      </w:r>
      <w:r w:rsidR="00ED4275">
        <w:t xml:space="preserve"> the DRX retransmission timer </w:t>
      </w:r>
      <w:r w:rsidR="00650607">
        <w:t>starts,</w:t>
      </w:r>
      <w:r w:rsidR="00ED4275">
        <w:t xml:space="preserve"> </w:t>
      </w:r>
      <w:r w:rsidR="00650607">
        <w:t>h</w:t>
      </w:r>
      <w:r w:rsidR="00ED4275">
        <w:t xml:space="preserve">owever, such </w:t>
      </w:r>
      <w:r w:rsidR="00010F74">
        <w:t>mechanism</w:t>
      </w:r>
      <w:r w:rsidR="00ED4275">
        <w:t xml:space="preserve"> </w:t>
      </w:r>
      <w:r w:rsidR="00650607">
        <w:t xml:space="preserve">was not introduced </w:t>
      </w:r>
      <w:r w:rsidR="00ED4275">
        <w:t xml:space="preserve">for the PDCCH skipping </w:t>
      </w:r>
      <w:r w:rsidR="00650607">
        <w:t xml:space="preserve">yet </w:t>
      </w:r>
      <w:r w:rsidR="00ED4275">
        <w:t xml:space="preserve">which may severely </w:t>
      </w:r>
      <w:r w:rsidR="00010F74">
        <w:t>degrade the latency performance of the concerned HARQ process</w:t>
      </w:r>
      <w:r w:rsidR="00650607">
        <w:t>es</w:t>
      </w:r>
      <w:r w:rsidR="00010F74">
        <w:t xml:space="preserve">. It would be also problematic when a SPS </w:t>
      </w:r>
      <w:r w:rsidR="00650607">
        <w:t xml:space="preserve">PDSCH </w:t>
      </w:r>
      <w:r w:rsidR="00010F74">
        <w:t xml:space="preserve">resource </w:t>
      </w:r>
      <w:r w:rsidR="00650607">
        <w:t>is located within</w:t>
      </w:r>
      <w:r w:rsidR="00010F74">
        <w:t xml:space="preserve"> a PDCCH skipping duration as </w:t>
      </w:r>
      <w:proofErr w:type="spellStart"/>
      <w:r w:rsidR="00650607">
        <w:t>illusrated</w:t>
      </w:r>
      <w:proofErr w:type="spellEnd"/>
      <w:r w:rsidR="00010F74">
        <w:t xml:space="preserve"> in Fig. 3. </w:t>
      </w:r>
      <w:r w:rsidR="00650607">
        <w:t>In this regard</w:t>
      </w:r>
      <w:r w:rsidR="00010F74">
        <w:t xml:space="preserve">, it is proposed to further study </w:t>
      </w:r>
      <w:r w:rsidR="00650607">
        <w:t xml:space="preserve">how to guarantee </w:t>
      </w:r>
      <w:r w:rsidR="00010F74">
        <w:t xml:space="preserve">the </w:t>
      </w:r>
      <w:r w:rsidR="00650607">
        <w:t xml:space="preserve">HARQ </w:t>
      </w:r>
      <w:r w:rsidR="00010F74">
        <w:t xml:space="preserve">retransmission </w:t>
      </w:r>
      <w:r w:rsidR="00650607">
        <w:t>for</w:t>
      </w:r>
      <w:r w:rsidR="00010F74">
        <w:t xml:space="preserve"> the Rel-17 PDCCH skipping operation.</w:t>
      </w:r>
    </w:p>
    <w:p w14:paraId="7E5F7C0A" w14:textId="0C8F62C4" w:rsidR="00ED4275" w:rsidRPr="00010F74" w:rsidRDefault="00010F74" w:rsidP="00C80A6A">
      <w:pPr>
        <w:rPr>
          <w:b/>
        </w:rPr>
      </w:pPr>
      <w:r w:rsidRPr="00010F74">
        <w:rPr>
          <w:rFonts w:hint="eastAsia"/>
          <w:b/>
        </w:rPr>
        <w:t>P</w:t>
      </w:r>
      <w:r w:rsidRPr="00010F74">
        <w:rPr>
          <w:b/>
        </w:rPr>
        <w:t xml:space="preserve">roposal 4: Further study the PDCCH monitoring </w:t>
      </w:r>
      <w:r>
        <w:rPr>
          <w:b/>
        </w:rPr>
        <w:t xml:space="preserve">enhancement </w:t>
      </w:r>
      <w:r w:rsidRPr="00010F74">
        <w:rPr>
          <w:b/>
        </w:rPr>
        <w:t>for DL/UL retransmission during the Rel-17 PDCCH skipping duration.</w:t>
      </w:r>
    </w:p>
    <w:p w14:paraId="50BCDECD" w14:textId="5277F038" w:rsidR="00ED4275" w:rsidRDefault="00010F74" w:rsidP="00ED4275">
      <w:pPr>
        <w:jc w:val="center"/>
      </w:pPr>
      <w:r>
        <w:rPr>
          <w:noProof/>
        </w:rPr>
        <w:drawing>
          <wp:inline distT="0" distB="0" distL="0" distR="0" wp14:anchorId="0F9DC9B1" wp14:editId="683CCDF2">
            <wp:extent cx="4467225" cy="988285"/>
            <wp:effectExtent l="0" t="0" r="0" b="254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519187" cy="999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734E4" w14:textId="06CEE1F7" w:rsidR="00ED4275" w:rsidRDefault="00010F74" w:rsidP="00010F74">
      <w:pPr>
        <w:jc w:val="center"/>
      </w:pPr>
      <w:r>
        <w:rPr>
          <w:rFonts w:hint="eastAsia"/>
        </w:rPr>
        <w:t>F</w:t>
      </w:r>
      <w:r>
        <w:t>ig. 3. Delayed SPS PDSCH retransmission due to PDCCH skipping</w:t>
      </w:r>
    </w:p>
    <w:p w14:paraId="26BF6626" w14:textId="77777777" w:rsidR="00DA5A6D" w:rsidRPr="00AB5A90" w:rsidRDefault="00DA5A6D" w:rsidP="00C02370"/>
    <w:p w14:paraId="4070FC0B" w14:textId="0A88BA80" w:rsidR="00F613CD" w:rsidRPr="009D67ED" w:rsidRDefault="00EC5F3B" w:rsidP="00C02370">
      <w:pPr>
        <w:pStyle w:val="1"/>
      </w:pPr>
      <w:r>
        <w:t>Conclusion</w:t>
      </w:r>
    </w:p>
    <w:p w14:paraId="575B676B" w14:textId="66628C5E" w:rsidR="005E7123" w:rsidRPr="00523F3A" w:rsidRDefault="000E0B10" w:rsidP="00A55BE8">
      <w:pPr>
        <w:rPr>
          <w:b/>
        </w:rPr>
      </w:pPr>
      <w:r w:rsidRPr="002808E7">
        <w:rPr>
          <w:rFonts w:hint="eastAsia"/>
        </w:rPr>
        <w:t>In this contribution,</w:t>
      </w:r>
      <w:r w:rsidR="0055064D" w:rsidRPr="002808E7">
        <w:t xml:space="preserve"> </w:t>
      </w:r>
      <w:r w:rsidR="007241D3">
        <w:t>we provide our view on selected issues for Rel-18 XR power saving enhancements, from which the following proposals are drawn:</w:t>
      </w:r>
    </w:p>
    <w:p w14:paraId="4F5B9796" w14:textId="4FF03B3F" w:rsidR="004D7D50" w:rsidRPr="004D7D50" w:rsidRDefault="008D3A53" w:rsidP="004D7D50">
      <w:pPr>
        <w:rPr>
          <w:b/>
        </w:rPr>
      </w:pPr>
      <w:r w:rsidRPr="009C7260">
        <w:rPr>
          <w:rFonts w:hint="eastAsia"/>
          <w:b/>
        </w:rPr>
        <w:t>P</w:t>
      </w:r>
      <w:r w:rsidRPr="009C7260">
        <w:rPr>
          <w:b/>
        </w:rPr>
        <w:t xml:space="preserve">roposal 1: To efficiently serve XR traffics </w:t>
      </w:r>
      <w:r>
        <w:rPr>
          <w:b/>
        </w:rPr>
        <w:t>with</w:t>
      </w:r>
      <w:r w:rsidRPr="009C7260">
        <w:rPr>
          <w:b/>
        </w:rPr>
        <w:t xml:space="preserve"> non-integer </w:t>
      </w:r>
      <w:r>
        <w:rPr>
          <w:b/>
        </w:rPr>
        <w:t>arrival rate</w:t>
      </w:r>
      <w:r w:rsidRPr="009C7260">
        <w:rPr>
          <w:b/>
        </w:rPr>
        <w:t xml:space="preserve">, </w:t>
      </w:r>
      <w:r>
        <w:rPr>
          <w:b/>
        </w:rPr>
        <w:t>support non-uniform CDRX cycle patterns for a single DRX configuration.</w:t>
      </w:r>
    </w:p>
    <w:p w14:paraId="2D8E8EAA" w14:textId="77777777" w:rsidR="006A6DFC" w:rsidRPr="004D7D50" w:rsidRDefault="006A6DFC" w:rsidP="006A6DFC">
      <w:pPr>
        <w:rPr>
          <w:b/>
        </w:rPr>
      </w:pPr>
      <w:r w:rsidRPr="004D7D50">
        <w:rPr>
          <w:rFonts w:hint="eastAsia"/>
          <w:b/>
        </w:rPr>
        <w:t>P</w:t>
      </w:r>
      <w:r w:rsidRPr="004D7D50">
        <w:rPr>
          <w:b/>
        </w:rPr>
        <w:t xml:space="preserve">roposal </w:t>
      </w:r>
      <w:r>
        <w:rPr>
          <w:b/>
        </w:rPr>
        <w:t>2</w:t>
      </w:r>
      <w:r w:rsidRPr="004D7D50">
        <w:rPr>
          <w:b/>
        </w:rPr>
        <w:t>: To efficiently handle jitter in XR packet arrival</w:t>
      </w:r>
      <w:r>
        <w:rPr>
          <w:b/>
        </w:rPr>
        <w:t>s</w:t>
      </w:r>
      <w:r w:rsidRPr="004D7D50">
        <w:rPr>
          <w:b/>
        </w:rPr>
        <w:t xml:space="preserve">, </w:t>
      </w:r>
      <w:r>
        <w:rPr>
          <w:b/>
        </w:rPr>
        <w:t>support</w:t>
      </w:r>
      <w:r w:rsidRPr="004D7D50">
        <w:rPr>
          <w:b/>
        </w:rPr>
        <w:t xml:space="preserve"> </w:t>
      </w:r>
      <w:r>
        <w:rPr>
          <w:b/>
        </w:rPr>
        <w:t>dynamic DRX start offset indication based on WUS.</w:t>
      </w:r>
    </w:p>
    <w:p w14:paraId="7AF32D60" w14:textId="406DB542" w:rsidR="004B5987" w:rsidRDefault="006A6DFC" w:rsidP="00B7796D">
      <w:r w:rsidRPr="004700A1">
        <w:rPr>
          <w:rFonts w:hint="eastAsia"/>
          <w:b/>
        </w:rPr>
        <w:t>P</w:t>
      </w:r>
      <w:r w:rsidRPr="004700A1">
        <w:rPr>
          <w:b/>
        </w:rPr>
        <w:t xml:space="preserve">roposal </w:t>
      </w:r>
      <w:r>
        <w:rPr>
          <w:b/>
        </w:rPr>
        <w:t>3</w:t>
      </w:r>
      <w:r w:rsidRPr="004700A1">
        <w:rPr>
          <w:b/>
        </w:rPr>
        <w:t xml:space="preserve">: </w:t>
      </w:r>
      <w:r>
        <w:rPr>
          <w:b/>
        </w:rPr>
        <w:t>To handle multi-flow XR traffic, support multiple DRX configurations within a serving cell (or a DRX group).</w:t>
      </w:r>
    </w:p>
    <w:p w14:paraId="08A69CA5" w14:textId="6BA78EB5" w:rsidR="00010F74" w:rsidRPr="00010F74" w:rsidRDefault="00010F74" w:rsidP="00010F74">
      <w:pPr>
        <w:rPr>
          <w:b/>
        </w:rPr>
      </w:pPr>
      <w:r w:rsidRPr="00010F74">
        <w:rPr>
          <w:rFonts w:hint="eastAsia"/>
          <w:b/>
        </w:rPr>
        <w:t>P</w:t>
      </w:r>
      <w:r w:rsidRPr="00010F74">
        <w:rPr>
          <w:b/>
        </w:rPr>
        <w:t xml:space="preserve">roposal 4: Further study the PDCCH monitoring </w:t>
      </w:r>
      <w:r>
        <w:rPr>
          <w:b/>
        </w:rPr>
        <w:t xml:space="preserve">enhancement </w:t>
      </w:r>
      <w:r w:rsidRPr="00010F74">
        <w:rPr>
          <w:b/>
        </w:rPr>
        <w:t xml:space="preserve">for DL/UL retransmission during </w:t>
      </w:r>
      <w:r w:rsidRPr="00010F74">
        <w:rPr>
          <w:b/>
        </w:rPr>
        <w:lastRenderedPageBreak/>
        <w:t>the Rel-17 PDCCH skipping duration.</w:t>
      </w:r>
    </w:p>
    <w:p w14:paraId="4C0361F3" w14:textId="77777777" w:rsidR="006A6DFC" w:rsidRPr="00010F74" w:rsidRDefault="006A6DFC" w:rsidP="00B7796D"/>
    <w:p w14:paraId="2A04AB50" w14:textId="77777777" w:rsidR="00491D04" w:rsidRPr="00A75F19" w:rsidRDefault="00491D04" w:rsidP="00C02370">
      <w:pPr>
        <w:pStyle w:val="1"/>
      </w:pPr>
      <w:r w:rsidRPr="00A75F19">
        <w:t>References</w:t>
      </w:r>
    </w:p>
    <w:p w14:paraId="0186DD71" w14:textId="71BBA9EE" w:rsidR="00230C45" w:rsidRDefault="006104BC" w:rsidP="00C8089A">
      <w:pPr>
        <w:spacing w:after="60"/>
      </w:pPr>
      <w:r>
        <w:rPr>
          <w:rFonts w:hint="eastAsia"/>
        </w:rPr>
        <w:t>[</w:t>
      </w:r>
      <w:r w:rsidR="006C4341">
        <w:t>1</w:t>
      </w:r>
      <w:r>
        <w:t xml:space="preserve">] </w:t>
      </w:r>
      <w:r w:rsidR="00C8089A">
        <w:t>Chair’s notes RAN1#109-e.</w:t>
      </w:r>
    </w:p>
    <w:p w14:paraId="4772F7D6" w14:textId="04D1DEF6" w:rsidR="00E470A7" w:rsidRDefault="00E470A7" w:rsidP="00C8089A">
      <w:pPr>
        <w:spacing w:after="60"/>
      </w:pPr>
      <w:r>
        <w:rPr>
          <w:rFonts w:hint="eastAsia"/>
        </w:rPr>
        <w:t>[</w:t>
      </w:r>
      <w:r>
        <w:t>2] Chair’s notes RAN1#110.</w:t>
      </w:r>
    </w:p>
    <w:p w14:paraId="28FD0FF8" w14:textId="7CB2E649" w:rsidR="00C8089A" w:rsidRPr="0054488E" w:rsidRDefault="00E545E9" w:rsidP="00C8089A">
      <w:pPr>
        <w:spacing w:after="60"/>
      </w:pPr>
      <w:r w:rsidRPr="00654A43">
        <w:rPr>
          <w:rFonts w:hint="eastAsia"/>
        </w:rPr>
        <w:t>[</w:t>
      </w:r>
      <w:r w:rsidR="002A776C" w:rsidRPr="00654A43">
        <w:t>3</w:t>
      </w:r>
      <w:r w:rsidRPr="00654A43">
        <w:t>] R1-2205411, “Moderator Summary#2 on XR specific power saving techniques,” Moderator (Qualcomm), RAN1#109-e.</w:t>
      </w:r>
    </w:p>
    <w:sectPr w:rsidR="00C8089A" w:rsidRPr="0054488E" w:rsidSect="00260FD7">
      <w:footerReference w:type="default" r:id="rId14"/>
      <w:pgSz w:w="11906" w:h="16838"/>
      <w:pgMar w:top="1701" w:right="1304" w:bottom="1440" w:left="1304" w:header="624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91350C" w14:textId="77777777" w:rsidR="008B2D12" w:rsidRDefault="008B2D12" w:rsidP="00C02370">
      <w:r>
        <w:separator/>
      </w:r>
    </w:p>
    <w:p w14:paraId="00AD1489" w14:textId="77777777" w:rsidR="008B2D12" w:rsidRDefault="008B2D12" w:rsidP="00C02370"/>
  </w:endnote>
  <w:endnote w:type="continuationSeparator" w:id="0">
    <w:p w14:paraId="1EBBFAC6" w14:textId="77777777" w:rsidR="008B2D12" w:rsidRDefault="008B2D12" w:rsidP="00C02370">
      <w:r>
        <w:continuationSeparator/>
      </w:r>
    </w:p>
    <w:p w14:paraId="2C902DC6" w14:textId="77777777" w:rsidR="008B2D12" w:rsidRDefault="008B2D12" w:rsidP="00C023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DengXian">
    <w:altName w:val="等线"/>
    <w:panose1 w:val="03000509000000000000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4412055"/>
      <w:docPartObj>
        <w:docPartGallery w:val="Page Numbers (Bottom of Page)"/>
        <w:docPartUnique/>
      </w:docPartObj>
    </w:sdtPr>
    <w:sdtEndPr/>
    <w:sdtContent>
      <w:p w14:paraId="313115D2" w14:textId="5F71E073" w:rsidR="00254CA3" w:rsidRDefault="00254CA3" w:rsidP="004B7E73">
        <w:pPr>
          <w:pStyle w:val="a6"/>
          <w:jc w:val="center"/>
        </w:pPr>
        <w:r w:rsidRPr="00A33570">
          <w:fldChar w:fldCharType="begin"/>
        </w:r>
        <w:r w:rsidRPr="00A33570">
          <w:instrText>PAGE   \* MERGEFORMAT</w:instrText>
        </w:r>
        <w:r w:rsidRPr="00A33570">
          <w:fldChar w:fldCharType="separate"/>
        </w:r>
        <w:r w:rsidRPr="00FF2F37">
          <w:rPr>
            <w:noProof/>
            <w:lang w:val="ko-KR"/>
          </w:rPr>
          <w:t>5</w:t>
        </w:r>
        <w:r w:rsidRPr="00A33570">
          <w:fldChar w:fldCharType="end"/>
        </w:r>
      </w:p>
      <w:p w14:paraId="6F020E02" w14:textId="18C8E321" w:rsidR="00254CA3" w:rsidRDefault="008B2D12" w:rsidP="00260FD7">
        <w:pPr>
          <w:pStyle w:val="a6"/>
          <w:jc w:val="center"/>
        </w:pPr>
      </w:p>
    </w:sdtContent>
  </w:sdt>
  <w:p w14:paraId="6DBE283A" w14:textId="77777777" w:rsidR="00254CA3" w:rsidRDefault="00254CA3" w:rsidP="00260FD7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FC09E3" w14:textId="77777777" w:rsidR="008B2D12" w:rsidRDefault="008B2D12" w:rsidP="00C02370">
      <w:r>
        <w:separator/>
      </w:r>
    </w:p>
    <w:p w14:paraId="3514203C" w14:textId="77777777" w:rsidR="008B2D12" w:rsidRDefault="008B2D12" w:rsidP="00C02370"/>
  </w:footnote>
  <w:footnote w:type="continuationSeparator" w:id="0">
    <w:p w14:paraId="149FE59A" w14:textId="77777777" w:rsidR="008B2D12" w:rsidRDefault="008B2D12" w:rsidP="00C02370">
      <w:r>
        <w:continuationSeparator/>
      </w:r>
    </w:p>
    <w:p w14:paraId="553803CF" w14:textId="77777777" w:rsidR="008B2D12" w:rsidRDefault="008B2D12" w:rsidP="00C023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E1A14"/>
    <w:multiLevelType w:val="multilevel"/>
    <w:tmpl w:val="03DE1A1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50A88"/>
    <w:multiLevelType w:val="multilevel"/>
    <w:tmpl w:val="87DE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F41B2C"/>
    <w:multiLevelType w:val="hybridMultilevel"/>
    <w:tmpl w:val="8CDAEB54"/>
    <w:lvl w:ilvl="0" w:tplc="D5BC220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7D40FF6"/>
    <w:multiLevelType w:val="hybridMultilevel"/>
    <w:tmpl w:val="8174D2F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B5DF8"/>
    <w:multiLevelType w:val="hybridMultilevel"/>
    <w:tmpl w:val="726C3D4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880684"/>
    <w:multiLevelType w:val="hybridMultilevel"/>
    <w:tmpl w:val="FD6E1D5A"/>
    <w:lvl w:ilvl="0" w:tplc="50320F7A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1C313D17"/>
    <w:multiLevelType w:val="multilevel"/>
    <w:tmpl w:val="C1CEB21A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pStyle w:val="5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8" w15:restartNumberingAfterBreak="0">
    <w:nsid w:val="1E2320C1"/>
    <w:multiLevelType w:val="multilevel"/>
    <w:tmpl w:val="1E2320C1"/>
    <w:lvl w:ilvl="0">
      <w:start w:val="1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FBF0F26"/>
    <w:multiLevelType w:val="multilevel"/>
    <w:tmpl w:val="1FBF0F26"/>
    <w:lvl w:ilvl="0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FF402C8"/>
    <w:multiLevelType w:val="hybridMultilevel"/>
    <w:tmpl w:val="89D65850"/>
    <w:lvl w:ilvl="0" w:tplc="E41CA01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94B4423C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2930B08"/>
    <w:multiLevelType w:val="hybridMultilevel"/>
    <w:tmpl w:val="4F8C09BE"/>
    <w:lvl w:ilvl="0" w:tplc="3C865EA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2B53A26"/>
    <w:multiLevelType w:val="hybridMultilevel"/>
    <w:tmpl w:val="1F509E9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48318C"/>
    <w:multiLevelType w:val="hybridMultilevel"/>
    <w:tmpl w:val="F91AEE46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1E808208">
      <w:start w:val="5"/>
      <w:numFmt w:val="bullet"/>
      <w:lvlText w:val=""/>
      <w:lvlJc w:val="left"/>
      <w:pPr>
        <w:ind w:left="1260" w:hanging="420"/>
      </w:pPr>
      <w:rPr>
        <w:rFonts w:ascii="Symbol" w:eastAsia="바탕" w:hAnsi="Symbol" w:cs="Times New Roman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4BF6A4D"/>
    <w:multiLevelType w:val="hybridMultilevel"/>
    <w:tmpl w:val="AA6A1E88"/>
    <w:lvl w:ilvl="0" w:tplc="7C02C3E2"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70A6152"/>
    <w:multiLevelType w:val="hybridMultilevel"/>
    <w:tmpl w:val="AFBC733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046B9A"/>
    <w:multiLevelType w:val="hybridMultilevel"/>
    <w:tmpl w:val="A22033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A495EAF"/>
    <w:multiLevelType w:val="multilevel"/>
    <w:tmpl w:val="2A495E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7A0B22"/>
    <w:multiLevelType w:val="hybridMultilevel"/>
    <w:tmpl w:val="79BA2F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A129EF"/>
    <w:multiLevelType w:val="multilevel"/>
    <w:tmpl w:val="F6B04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E7B2D81"/>
    <w:multiLevelType w:val="hybridMultilevel"/>
    <w:tmpl w:val="E9CA9936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09542B1"/>
    <w:multiLevelType w:val="hybridMultilevel"/>
    <w:tmpl w:val="BC14D1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E3156"/>
    <w:multiLevelType w:val="hybridMultilevel"/>
    <w:tmpl w:val="DC369AD6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41D564E"/>
    <w:multiLevelType w:val="hybridMultilevel"/>
    <w:tmpl w:val="515233FE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45150578"/>
    <w:multiLevelType w:val="hybridMultilevel"/>
    <w:tmpl w:val="3EEE96F0"/>
    <w:lvl w:ilvl="0" w:tplc="20000001">
      <w:start w:val="1"/>
      <w:numFmt w:val="bullet"/>
      <w:lvlText w:val=""/>
      <w:lvlJc w:val="left"/>
      <w:pPr>
        <w:ind w:left="576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296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736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25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774012F"/>
    <w:multiLevelType w:val="multilevel"/>
    <w:tmpl w:val="4774012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D16342"/>
    <w:multiLevelType w:val="multilevel"/>
    <w:tmpl w:val="65F00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05B40DF"/>
    <w:multiLevelType w:val="hybridMultilevel"/>
    <w:tmpl w:val="C216407E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1D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71172D"/>
    <w:multiLevelType w:val="hybridMultilevel"/>
    <w:tmpl w:val="6F044878"/>
    <w:lvl w:ilvl="0" w:tplc="2E7EEF50">
      <w:start w:val="202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51E039C"/>
    <w:multiLevelType w:val="multilevel"/>
    <w:tmpl w:val="ED046B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A43E7F"/>
    <w:multiLevelType w:val="hybridMultilevel"/>
    <w:tmpl w:val="9D2E9F6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DE5B87"/>
    <w:multiLevelType w:val="multilevel"/>
    <w:tmpl w:val="68DE5B8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13360B"/>
    <w:multiLevelType w:val="hybridMultilevel"/>
    <w:tmpl w:val="2C7E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C9256E"/>
    <w:multiLevelType w:val="hybridMultilevel"/>
    <w:tmpl w:val="62060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7B628F"/>
    <w:multiLevelType w:val="hybridMultilevel"/>
    <w:tmpl w:val="A30EF070"/>
    <w:lvl w:ilvl="0" w:tplc="2E7EEF50">
      <w:start w:val="2021"/>
      <w:numFmt w:val="bullet"/>
      <w:lvlText w:val="-"/>
      <w:lvlJc w:val="left"/>
      <w:pPr>
        <w:ind w:left="8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79090F30"/>
    <w:multiLevelType w:val="hybridMultilevel"/>
    <w:tmpl w:val="CAC2FFB6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8" w15:restartNumberingAfterBreak="0">
    <w:nsid w:val="7B0E20AE"/>
    <w:multiLevelType w:val="multilevel"/>
    <w:tmpl w:val="CDDCE6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7D87055F"/>
    <w:multiLevelType w:val="hybridMultilevel"/>
    <w:tmpl w:val="73A8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4C49AA"/>
    <w:multiLevelType w:val="multilevel"/>
    <w:tmpl w:val="7310A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34"/>
  </w:num>
  <w:num w:numId="6">
    <w:abstractNumId w:val="35"/>
  </w:num>
  <w:num w:numId="7">
    <w:abstractNumId w:val="10"/>
  </w:num>
  <w:num w:numId="8">
    <w:abstractNumId w:val="1"/>
  </w:num>
  <w:num w:numId="9">
    <w:abstractNumId w:val="39"/>
  </w:num>
  <w:num w:numId="10">
    <w:abstractNumId w:val="26"/>
  </w:num>
  <w:num w:numId="11">
    <w:abstractNumId w:val="2"/>
  </w:num>
  <w:num w:numId="12">
    <w:abstractNumId w:val="11"/>
  </w:num>
  <w:num w:numId="13">
    <w:abstractNumId w:val="20"/>
  </w:num>
  <w:num w:numId="14">
    <w:abstractNumId w:val="4"/>
  </w:num>
  <w:num w:numId="15">
    <w:abstractNumId w:val="29"/>
  </w:num>
  <w:num w:numId="16">
    <w:abstractNumId w:val="21"/>
  </w:num>
  <w:num w:numId="17">
    <w:abstractNumId w:val="16"/>
  </w:num>
  <w:num w:numId="18">
    <w:abstractNumId w:val="18"/>
  </w:num>
  <w:num w:numId="19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</w:num>
  <w:num w:numId="21">
    <w:abstractNumId w:val="23"/>
  </w:num>
  <w:num w:numId="22">
    <w:abstractNumId w:val="22"/>
  </w:num>
  <w:num w:numId="23">
    <w:abstractNumId w:val="38"/>
  </w:num>
  <w:num w:numId="24">
    <w:abstractNumId w:val="19"/>
  </w:num>
  <w:num w:numId="25">
    <w:abstractNumId w:val="40"/>
  </w:num>
  <w:num w:numId="26">
    <w:abstractNumId w:val="27"/>
  </w:num>
  <w:num w:numId="27">
    <w:abstractNumId w:val="12"/>
  </w:num>
  <w:num w:numId="28">
    <w:abstractNumId w:val="14"/>
  </w:num>
  <w:num w:numId="29">
    <w:abstractNumId w:val="28"/>
  </w:num>
  <w:num w:numId="30">
    <w:abstractNumId w:val="13"/>
  </w:num>
  <w:num w:numId="31">
    <w:abstractNumId w:val="8"/>
  </w:num>
  <w:num w:numId="32">
    <w:abstractNumId w:val="36"/>
  </w:num>
  <w:num w:numId="33">
    <w:abstractNumId w:val="17"/>
  </w:num>
  <w:num w:numId="34">
    <w:abstractNumId w:val="9"/>
  </w:num>
  <w:num w:numId="35">
    <w:abstractNumId w:val="31"/>
  </w:num>
  <w:num w:numId="36">
    <w:abstractNumId w:val="25"/>
  </w:num>
  <w:num w:numId="37">
    <w:abstractNumId w:val="33"/>
  </w:num>
  <w:num w:numId="38">
    <w:abstractNumId w:val="0"/>
  </w:num>
  <w:num w:numId="39">
    <w:abstractNumId w:val="32"/>
  </w:num>
  <w:num w:numId="40">
    <w:abstractNumId w:val="15"/>
  </w:num>
  <w:num w:numId="41">
    <w:abstractNumId w:val="2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8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D04"/>
    <w:rsid w:val="0000060A"/>
    <w:rsid w:val="000015A9"/>
    <w:rsid w:val="000019DA"/>
    <w:rsid w:val="00001A26"/>
    <w:rsid w:val="00001E0D"/>
    <w:rsid w:val="0000229F"/>
    <w:rsid w:val="0000235C"/>
    <w:rsid w:val="0000278D"/>
    <w:rsid w:val="00002D75"/>
    <w:rsid w:val="00003435"/>
    <w:rsid w:val="00003465"/>
    <w:rsid w:val="00004E2F"/>
    <w:rsid w:val="000068E0"/>
    <w:rsid w:val="00007C55"/>
    <w:rsid w:val="00010F74"/>
    <w:rsid w:val="00011519"/>
    <w:rsid w:val="00011F86"/>
    <w:rsid w:val="000120A5"/>
    <w:rsid w:val="00012720"/>
    <w:rsid w:val="000131BC"/>
    <w:rsid w:val="00013314"/>
    <w:rsid w:val="00013DDD"/>
    <w:rsid w:val="00014052"/>
    <w:rsid w:val="00014876"/>
    <w:rsid w:val="000149DA"/>
    <w:rsid w:val="00014A92"/>
    <w:rsid w:val="0001524F"/>
    <w:rsid w:val="0001626E"/>
    <w:rsid w:val="00016C32"/>
    <w:rsid w:val="00016D8A"/>
    <w:rsid w:val="000178C5"/>
    <w:rsid w:val="00017BA8"/>
    <w:rsid w:val="00020992"/>
    <w:rsid w:val="00020C3A"/>
    <w:rsid w:val="00020DCD"/>
    <w:rsid w:val="00020E41"/>
    <w:rsid w:val="00021495"/>
    <w:rsid w:val="000215BC"/>
    <w:rsid w:val="0002275C"/>
    <w:rsid w:val="00023926"/>
    <w:rsid w:val="00023EB6"/>
    <w:rsid w:val="00023EF2"/>
    <w:rsid w:val="000245D4"/>
    <w:rsid w:val="000248D7"/>
    <w:rsid w:val="00024DD6"/>
    <w:rsid w:val="00025246"/>
    <w:rsid w:val="0002550B"/>
    <w:rsid w:val="00025869"/>
    <w:rsid w:val="0002613A"/>
    <w:rsid w:val="000262B5"/>
    <w:rsid w:val="0002675E"/>
    <w:rsid w:val="000270E0"/>
    <w:rsid w:val="000271A7"/>
    <w:rsid w:val="000311CC"/>
    <w:rsid w:val="00031206"/>
    <w:rsid w:val="00031F17"/>
    <w:rsid w:val="00031FE6"/>
    <w:rsid w:val="000321FA"/>
    <w:rsid w:val="000330DC"/>
    <w:rsid w:val="00033B06"/>
    <w:rsid w:val="0003457B"/>
    <w:rsid w:val="00034F4D"/>
    <w:rsid w:val="00035081"/>
    <w:rsid w:val="00035352"/>
    <w:rsid w:val="00035CB3"/>
    <w:rsid w:val="000361F9"/>
    <w:rsid w:val="00036283"/>
    <w:rsid w:val="00036623"/>
    <w:rsid w:val="00036CCB"/>
    <w:rsid w:val="00037AFB"/>
    <w:rsid w:val="00037D1A"/>
    <w:rsid w:val="00037F2C"/>
    <w:rsid w:val="00040865"/>
    <w:rsid w:val="00040FEC"/>
    <w:rsid w:val="00041111"/>
    <w:rsid w:val="00041687"/>
    <w:rsid w:val="00041908"/>
    <w:rsid w:val="000419ED"/>
    <w:rsid w:val="000423B0"/>
    <w:rsid w:val="0004259E"/>
    <w:rsid w:val="00042641"/>
    <w:rsid w:val="00042B5A"/>
    <w:rsid w:val="00043174"/>
    <w:rsid w:val="000440F1"/>
    <w:rsid w:val="00045821"/>
    <w:rsid w:val="0004612D"/>
    <w:rsid w:val="00046B22"/>
    <w:rsid w:val="00047941"/>
    <w:rsid w:val="00051480"/>
    <w:rsid w:val="000515DB"/>
    <w:rsid w:val="0005191D"/>
    <w:rsid w:val="00051E09"/>
    <w:rsid w:val="000528B1"/>
    <w:rsid w:val="00052C86"/>
    <w:rsid w:val="00053C76"/>
    <w:rsid w:val="00054509"/>
    <w:rsid w:val="00054783"/>
    <w:rsid w:val="00055036"/>
    <w:rsid w:val="00055BE5"/>
    <w:rsid w:val="00056688"/>
    <w:rsid w:val="00056BBF"/>
    <w:rsid w:val="00057DDB"/>
    <w:rsid w:val="00057F7F"/>
    <w:rsid w:val="00060D8C"/>
    <w:rsid w:val="00061359"/>
    <w:rsid w:val="000619A3"/>
    <w:rsid w:val="00061F3F"/>
    <w:rsid w:val="000625AD"/>
    <w:rsid w:val="00062E35"/>
    <w:rsid w:val="00064FBC"/>
    <w:rsid w:val="0006554E"/>
    <w:rsid w:val="00066CD0"/>
    <w:rsid w:val="00071891"/>
    <w:rsid w:val="00071C67"/>
    <w:rsid w:val="00072838"/>
    <w:rsid w:val="00072C72"/>
    <w:rsid w:val="00072FBD"/>
    <w:rsid w:val="000730AB"/>
    <w:rsid w:val="000741C3"/>
    <w:rsid w:val="00074696"/>
    <w:rsid w:val="00074ED5"/>
    <w:rsid w:val="00074F4F"/>
    <w:rsid w:val="0007561C"/>
    <w:rsid w:val="0007592F"/>
    <w:rsid w:val="000770AA"/>
    <w:rsid w:val="000770E3"/>
    <w:rsid w:val="00080554"/>
    <w:rsid w:val="00080582"/>
    <w:rsid w:val="00082093"/>
    <w:rsid w:val="000821DA"/>
    <w:rsid w:val="0008260C"/>
    <w:rsid w:val="00083EE4"/>
    <w:rsid w:val="00084C2C"/>
    <w:rsid w:val="0008600A"/>
    <w:rsid w:val="00086180"/>
    <w:rsid w:val="00086E21"/>
    <w:rsid w:val="00087422"/>
    <w:rsid w:val="0008758A"/>
    <w:rsid w:val="000875C5"/>
    <w:rsid w:val="0008764C"/>
    <w:rsid w:val="00087CF6"/>
    <w:rsid w:val="00090CF8"/>
    <w:rsid w:val="00091C00"/>
    <w:rsid w:val="00095535"/>
    <w:rsid w:val="00095724"/>
    <w:rsid w:val="00095C8B"/>
    <w:rsid w:val="00096468"/>
    <w:rsid w:val="00096655"/>
    <w:rsid w:val="000972E2"/>
    <w:rsid w:val="00097B2A"/>
    <w:rsid w:val="000A0305"/>
    <w:rsid w:val="000A1094"/>
    <w:rsid w:val="000A15DF"/>
    <w:rsid w:val="000A1B97"/>
    <w:rsid w:val="000A1C2E"/>
    <w:rsid w:val="000A1C69"/>
    <w:rsid w:val="000A2302"/>
    <w:rsid w:val="000A2D2A"/>
    <w:rsid w:val="000A3999"/>
    <w:rsid w:val="000A4BC3"/>
    <w:rsid w:val="000A4F09"/>
    <w:rsid w:val="000A520D"/>
    <w:rsid w:val="000A53E1"/>
    <w:rsid w:val="000A56F8"/>
    <w:rsid w:val="000A5966"/>
    <w:rsid w:val="000A5C7A"/>
    <w:rsid w:val="000A5FCC"/>
    <w:rsid w:val="000A6FBF"/>
    <w:rsid w:val="000A7209"/>
    <w:rsid w:val="000A77E2"/>
    <w:rsid w:val="000A79E2"/>
    <w:rsid w:val="000A7E7E"/>
    <w:rsid w:val="000B0515"/>
    <w:rsid w:val="000B051C"/>
    <w:rsid w:val="000B07B2"/>
    <w:rsid w:val="000B08FB"/>
    <w:rsid w:val="000B099A"/>
    <w:rsid w:val="000B09C6"/>
    <w:rsid w:val="000B0B65"/>
    <w:rsid w:val="000B1033"/>
    <w:rsid w:val="000B14B6"/>
    <w:rsid w:val="000B1ECC"/>
    <w:rsid w:val="000B2028"/>
    <w:rsid w:val="000B224A"/>
    <w:rsid w:val="000B22DA"/>
    <w:rsid w:val="000B310A"/>
    <w:rsid w:val="000B33EB"/>
    <w:rsid w:val="000B3796"/>
    <w:rsid w:val="000B549A"/>
    <w:rsid w:val="000B7A23"/>
    <w:rsid w:val="000B7CE8"/>
    <w:rsid w:val="000C0019"/>
    <w:rsid w:val="000C01F1"/>
    <w:rsid w:val="000C0FA8"/>
    <w:rsid w:val="000C1994"/>
    <w:rsid w:val="000C1E2F"/>
    <w:rsid w:val="000C216C"/>
    <w:rsid w:val="000C2178"/>
    <w:rsid w:val="000C22DD"/>
    <w:rsid w:val="000C2CD2"/>
    <w:rsid w:val="000C2CE1"/>
    <w:rsid w:val="000C2E7E"/>
    <w:rsid w:val="000C2F46"/>
    <w:rsid w:val="000C3730"/>
    <w:rsid w:val="000C4100"/>
    <w:rsid w:val="000C596F"/>
    <w:rsid w:val="000C5E53"/>
    <w:rsid w:val="000C64EE"/>
    <w:rsid w:val="000D16EB"/>
    <w:rsid w:val="000D2027"/>
    <w:rsid w:val="000D24C6"/>
    <w:rsid w:val="000D2F36"/>
    <w:rsid w:val="000D33F7"/>
    <w:rsid w:val="000D3457"/>
    <w:rsid w:val="000D3CC0"/>
    <w:rsid w:val="000D3CEF"/>
    <w:rsid w:val="000D4AEA"/>
    <w:rsid w:val="000D4BD9"/>
    <w:rsid w:val="000D50AE"/>
    <w:rsid w:val="000D5638"/>
    <w:rsid w:val="000D5C58"/>
    <w:rsid w:val="000D6714"/>
    <w:rsid w:val="000D68BE"/>
    <w:rsid w:val="000D6F2B"/>
    <w:rsid w:val="000D708A"/>
    <w:rsid w:val="000D710D"/>
    <w:rsid w:val="000D796D"/>
    <w:rsid w:val="000E002D"/>
    <w:rsid w:val="000E0214"/>
    <w:rsid w:val="000E08B6"/>
    <w:rsid w:val="000E0B10"/>
    <w:rsid w:val="000E14C9"/>
    <w:rsid w:val="000E1575"/>
    <w:rsid w:val="000E1BD2"/>
    <w:rsid w:val="000E1CE3"/>
    <w:rsid w:val="000E25B2"/>
    <w:rsid w:val="000E3A9E"/>
    <w:rsid w:val="000E411D"/>
    <w:rsid w:val="000E5516"/>
    <w:rsid w:val="000E5D00"/>
    <w:rsid w:val="000E5DD8"/>
    <w:rsid w:val="000E6CBA"/>
    <w:rsid w:val="000E70D9"/>
    <w:rsid w:val="000E76B8"/>
    <w:rsid w:val="000E7AC6"/>
    <w:rsid w:val="000E7E29"/>
    <w:rsid w:val="000F0276"/>
    <w:rsid w:val="000F08BC"/>
    <w:rsid w:val="000F0EBD"/>
    <w:rsid w:val="000F268A"/>
    <w:rsid w:val="000F3040"/>
    <w:rsid w:val="000F35F2"/>
    <w:rsid w:val="000F3DD1"/>
    <w:rsid w:val="000F3EBC"/>
    <w:rsid w:val="000F45F6"/>
    <w:rsid w:val="000F4928"/>
    <w:rsid w:val="000F51EE"/>
    <w:rsid w:val="000F573E"/>
    <w:rsid w:val="000F7D3D"/>
    <w:rsid w:val="00100499"/>
    <w:rsid w:val="00100636"/>
    <w:rsid w:val="001008AD"/>
    <w:rsid w:val="00101A0B"/>
    <w:rsid w:val="00101FB0"/>
    <w:rsid w:val="001022BE"/>
    <w:rsid w:val="001022E4"/>
    <w:rsid w:val="00102936"/>
    <w:rsid w:val="00102B29"/>
    <w:rsid w:val="00102B50"/>
    <w:rsid w:val="00102F55"/>
    <w:rsid w:val="00103D7D"/>
    <w:rsid w:val="001051CC"/>
    <w:rsid w:val="00105F49"/>
    <w:rsid w:val="00105F7E"/>
    <w:rsid w:val="0010623F"/>
    <w:rsid w:val="00106589"/>
    <w:rsid w:val="00106703"/>
    <w:rsid w:val="00106AAD"/>
    <w:rsid w:val="00106E39"/>
    <w:rsid w:val="00107138"/>
    <w:rsid w:val="00107449"/>
    <w:rsid w:val="00107691"/>
    <w:rsid w:val="00107D0E"/>
    <w:rsid w:val="00110EFE"/>
    <w:rsid w:val="0011169F"/>
    <w:rsid w:val="00112865"/>
    <w:rsid w:val="0011351F"/>
    <w:rsid w:val="0011490F"/>
    <w:rsid w:val="00114E27"/>
    <w:rsid w:val="00115A10"/>
    <w:rsid w:val="00115B6E"/>
    <w:rsid w:val="00116095"/>
    <w:rsid w:val="001164DE"/>
    <w:rsid w:val="001166ED"/>
    <w:rsid w:val="00117CD7"/>
    <w:rsid w:val="00120370"/>
    <w:rsid w:val="00120770"/>
    <w:rsid w:val="00121540"/>
    <w:rsid w:val="00121ABD"/>
    <w:rsid w:val="00121C9E"/>
    <w:rsid w:val="00122465"/>
    <w:rsid w:val="0012373B"/>
    <w:rsid w:val="00123A70"/>
    <w:rsid w:val="00123F77"/>
    <w:rsid w:val="00125C2A"/>
    <w:rsid w:val="00125F95"/>
    <w:rsid w:val="001261F1"/>
    <w:rsid w:val="0012694A"/>
    <w:rsid w:val="00126E7A"/>
    <w:rsid w:val="0012711D"/>
    <w:rsid w:val="0012723D"/>
    <w:rsid w:val="001306B8"/>
    <w:rsid w:val="001306C9"/>
    <w:rsid w:val="00130D40"/>
    <w:rsid w:val="0013181A"/>
    <w:rsid w:val="00132CEA"/>
    <w:rsid w:val="00132D18"/>
    <w:rsid w:val="0013311D"/>
    <w:rsid w:val="001332C7"/>
    <w:rsid w:val="001339E9"/>
    <w:rsid w:val="001343AB"/>
    <w:rsid w:val="001344CE"/>
    <w:rsid w:val="00134BE4"/>
    <w:rsid w:val="00135B56"/>
    <w:rsid w:val="00135F09"/>
    <w:rsid w:val="001366C5"/>
    <w:rsid w:val="00136F33"/>
    <w:rsid w:val="00140234"/>
    <w:rsid w:val="00141DAF"/>
    <w:rsid w:val="00142B01"/>
    <w:rsid w:val="00142E82"/>
    <w:rsid w:val="0014357C"/>
    <w:rsid w:val="00143885"/>
    <w:rsid w:val="00143F9C"/>
    <w:rsid w:val="001444F0"/>
    <w:rsid w:val="00144D71"/>
    <w:rsid w:val="00144F1C"/>
    <w:rsid w:val="00145364"/>
    <w:rsid w:val="001453F6"/>
    <w:rsid w:val="001455C6"/>
    <w:rsid w:val="001456DB"/>
    <w:rsid w:val="00146205"/>
    <w:rsid w:val="00146486"/>
    <w:rsid w:val="001464E7"/>
    <w:rsid w:val="00146E10"/>
    <w:rsid w:val="00146EE4"/>
    <w:rsid w:val="00147B71"/>
    <w:rsid w:val="00150438"/>
    <w:rsid w:val="00150BE2"/>
    <w:rsid w:val="0015146A"/>
    <w:rsid w:val="00151FA8"/>
    <w:rsid w:val="001528F6"/>
    <w:rsid w:val="00152FE2"/>
    <w:rsid w:val="0015334C"/>
    <w:rsid w:val="00153B6A"/>
    <w:rsid w:val="00154844"/>
    <w:rsid w:val="00154CF3"/>
    <w:rsid w:val="0015520A"/>
    <w:rsid w:val="0015579F"/>
    <w:rsid w:val="0015591C"/>
    <w:rsid w:val="00155A0A"/>
    <w:rsid w:val="00155CE6"/>
    <w:rsid w:val="0015602C"/>
    <w:rsid w:val="00156CE6"/>
    <w:rsid w:val="0015784B"/>
    <w:rsid w:val="001600BC"/>
    <w:rsid w:val="001610B4"/>
    <w:rsid w:val="00161198"/>
    <w:rsid w:val="00161D7A"/>
    <w:rsid w:val="00161F34"/>
    <w:rsid w:val="0016303E"/>
    <w:rsid w:val="001638D0"/>
    <w:rsid w:val="0016442C"/>
    <w:rsid w:val="00164805"/>
    <w:rsid w:val="00164AF7"/>
    <w:rsid w:val="00164BD6"/>
    <w:rsid w:val="0016512C"/>
    <w:rsid w:val="00165FE1"/>
    <w:rsid w:val="001669E8"/>
    <w:rsid w:val="00167108"/>
    <w:rsid w:val="00167142"/>
    <w:rsid w:val="00167F7D"/>
    <w:rsid w:val="00170FD0"/>
    <w:rsid w:val="001712F5"/>
    <w:rsid w:val="00172855"/>
    <w:rsid w:val="001734EA"/>
    <w:rsid w:val="0017356B"/>
    <w:rsid w:val="001739BA"/>
    <w:rsid w:val="00173CEA"/>
    <w:rsid w:val="0017407A"/>
    <w:rsid w:val="00174F4E"/>
    <w:rsid w:val="00174F84"/>
    <w:rsid w:val="0017573D"/>
    <w:rsid w:val="001759AA"/>
    <w:rsid w:val="00175F24"/>
    <w:rsid w:val="001761C0"/>
    <w:rsid w:val="0017627D"/>
    <w:rsid w:val="00176C7C"/>
    <w:rsid w:val="00177531"/>
    <w:rsid w:val="00177C27"/>
    <w:rsid w:val="00177EF4"/>
    <w:rsid w:val="0018080F"/>
    <w:rsid w:val="00181246"/>
    <w:rsid w:val="00181E22"/>
    <w:rsid w:val="00182AEB"/>
    <w:rsid w:val="00183303"/>
    <w:rsid w:val="00183F8B"/>
    <w:rsid w:val="001845B1"/>
    <w:rsid w:val="001846BC"/>
    <w:rsid w:val="001848AF"/>
    <w:rsid w:val="001854B3"/>
    <w:rsid w:val="001857BB"/>
    <w:rsid w:val="00185F3C"/>
    <w:rsid w:val="0018657E"/>
    <w:rsid w:val="00186901"/>
    <w:rsid w:val="0019003D"/>
    <w:rsid w:val="00190B04"/>
    <w:rsid w:val="00190CB6"/>
    <w:rsid w:val="00191121"/>
    <w:rsid w:val="001912B0"/>
    <w:rsid w:val="0019165E"/>
    <w:rsid w:val="00191CE8"/>
    <w:rsid w:val="0019222B"/>
    <w:rsid w:val="0019313C"/>
    <w:rsid w:val="00193F08"/>
    <w:rsid w:val="00194613"/>
    <w:rsid w:val="00194720"/>
    <w:rsid w:val="00194B63"/>
    <w:rsid w:val="001951C5"/>
    <w:rsid w:val="00195A3B"/>
    <w:rsid w:val="001961E1"/>
    <w:rsid w:val="001965AC"/>
    <w:rsid w:val="00196C22"/>
    <w:rsid w:val="00196DA6"/>
    <w:rsid w:val="00197761"/>
    <w:rsid w:val="001977C1"/>
    <w:rsid w:val="001978AB"/>
    <w:rsid w:val="001A0091"/>
    <w:rsid w:val="001A0210"/>
    <w:rsid w:val="001A0490"/>
    <w:rsid w:val="001A19A3"/>
    <w:rsid w:val="001A242F"/>
    <w:rsid w:val="001A2DE4"/>
    <w:rsid w:val="001A2FED"/>
    <w:rsid w:val="001A32C8"/>
    <w:rsid w:val="001A38DD"/>
    <w:rsid w:val="001A4C86"/>
    <w:rsid w:val="001A5517"/>
    <w:rsid w:val="001A58B9"/>
    <w:rsid w:val="001A5C82"/>
    <w:rsid w:val="001A62BA"/>
    <w:rsid w:val="001A736B"/>
    <w:rsid w:val="001A73BD"/>
    <w:rsid w:val="001B00E4"/>
    <w:rsid w:val="001B0377"/>
    <w:rsid w:val="001B08F5"/>
    <w:rsid w:val="001B1B7B"/>
    <w:rsid w:val="001B1EA9"/>
    <w:rsid w:val="001B2360"/>
    <w:rsid w:val="001B33AC"/>
    <w:rsid w:val="001B4853"/>
    <w:rsid w:val="001B543B"/>
    <w:rsid w:val="001B552F"/>
    <w:rsid w:val="001B5DF8"/>
    <w:rsid w:val="001B5E91"/>
    <w:rsid w:val="001B61F7"/>
    <w:rsid w:val="001B6B58"/>
    <w:rsid w:val="001B6E05"/>
    <w:rsid w:val="001B70B2"/>
    <w:rsid w:val="001B7ADC"/>
    <w:rsid w:val="001B7C87"/>
    <w:rsid w:val="001C0069"/>
    <w:rsid w:val="001C0487"/>
    <w:rsid w:val="001C054C"/>
    <w:rsid w:val="001C080F"/>
    <w:rsid w:val="001C0DC0"/>
    <w:rsid w:val="001C13CF"/>
    <w:rsid w:val="001C14C2"/>
    <w:rsid w:val="001C1766"/>
    <w:rsid w:val="001C2283"/>
    <w:rsid w:val="001C2682"/>
    <w:rsid w:val="001C2AF3"/>
    <w:rsid w:val="001C2D1C"/>
    <w:rsid w:val="001C2E44"/>
    <w:rsid w:val="001C2F1A"/>
    <w:rsid w:val="001C32DF"/>
    <w:rsid w:val="001C37AA"/>
    <w:rsid w:val="001C395E"/>
    <w:rsid w:val="001C4104"/>
    <w:rsid w:val="001C546A"/>
    <w:rsid w:val="001C6108"/>
    <w:rsid w:val="001C63A7"/>
    <w:rsid w:val="001C647A"/>
    <w:rsid w:val="001C6640"/>
    <w:rsid w:val="001C71AB"/>
    <w:rsid w:val="001D0132"/>
    <w:rsid w:val="001D0635"/>
    <w:rsid w:val="001D08A1"/>
    <w:rsid w:val="001D2281"/>
    <w:rsid w:val="001D246E"/>
    <w:rsid w:val="001D40ED"/>
    <w:rsid w:val="001D5908"/>
    <w:rsid w:val="001D596C"/>
    <w:rsid w:val="001D5FFD"/>
    <w:rsid w:val="001D6854"/>
    <w:rsid w:val="001D7503"/>
    <w:rsid w:val="001D7F54"/>
    <w:rsid w:val="001E0925"/>
    <w:rsid w:val="001E0CD7"/>
    <w:rsid w:val="001E10B9"/>
    <w:rsid w:val="001E1504"/>
    <w:rsid w:val="001E1ACB"/>
    <w:rsid w:val="001E2138"/>
    <w:rsid w:val="001E25F5"/>
    <w:rsid w:val="001E2F39"/>
    <w:rsid w:val="001E3A2E"/>
    <w:rsid w:val="001E3B09"/>
    <w:rsid w:val="001E3C64"/>
    <w:rsid w:val="001E54C7"/>
    <w:rsid w:val="001E5DDA"/>
    <w:rsid w:val="001E6722"/>
    <w:rsid w:val="001E6A77"/>
    <w:rsid w:val="001E74F1"/>
    <w:rsid w:val="001F0718"/>
    <w:rsid w:val="001F07A2"/>
    <w:rsid w:val="001F0B33"/>
    <w:rsid w:val="001F1030"/>
    <w:rsid w:val="001F1C39"/>
    <w:rsid w:val="001F1D88"/>
    <w:rsid w:val="001F2705"/>
    <w:rsid w:val="001F2A51"/>
    <w:rsid w:val="001F3C33"/>
    <w:rsid w:val="001F41A2"/>
    <w:rsid w:val="001F45FF"/>
    <w:rsid w:val="001F5C71"/>
    <w:rsid w:val="001F6844"/>
    <w:rsid w:val="001F6E37"/>
    <w:rsid w:val="001F7AE7"/>
    <w:rsid w:val="00200D68"/>
    <w:rsid w:val="002019C2"/>
    <w:rsid w:val="00201AE7"/>
    <w:rsid w:val="0020205F"/>
    <w:rsid w:val="0020269A"/>
    <w:rsid w:val="002043BA"/>
    <w:rsid w:val="00204884"/>
    <w:rsid w:val="002057D6"/>
    <w:rsid w:val="0020730E"/>
    <w:rsid w:val="00207901"/>
    <w:rsid w:val="00207E54"/>
    <w:rsid w:val="0021071B"/>
    <w:rsid w:val="00211525"/>
    <w:rsid w:val="00211BD7"/>
    <w:rsid w:val="00211E81"/>
    <w:rsid w:val="00212548"/>
    <w:rsid w:val="00212946"/>
    <w:rsid w:val="00212FBD"/>
    <w:rsid w:val="002139A6"/>
    <w:rsid w:val="0021574D"/>
    <w:rsid w:val="002159A5"/>
    <w:rsid w:val="00216034"/>
    <w:rsid w:val="00216078"/>
    <w:rsid w:val="0021642F"/>
    <w:rsid w:val="00216D19"/>
    <w:rsid w:val="00216D8D"/>
    <w:rsid w:val="00216ED4"/>
    <w:rsid w:val="002176F1"/>
    <w:rsid w:val="002177F8"/>
    <w:rsid w:val="00217E40"/>
    <w:rsid w:val="002202CD"/>
    <w:rsid w:val="0022101A"/>
    <w:rsid w:val="00221463"/>
    <w:rsid w:val="00222D01"/>
    <w:rsid w:val="002233CE"/>
    <w:rsid w:val="002237E7"/>
    <w:rsid w:val="00223FCC"/>
    <w:rsid w:val="002240E1"/>
    <w:rsid w:val="00224D26"/>
    <w:rsid w:val="00225610"/>
    <w:rsid w:val="002257F0"/>
    <w:rsid w:val="00226566"/>
    <w:rsid w:val="00226EB6"/>
    <w:rsid w:val="002278B4"/>
    <w:rsid w:val="002278CA"/>
    <w:rsid w:val="00230442"/>
    <w:rsid w:val="0023077C"/>
    <w:rsid w:val="002309EA"/>
    <w:rsid w:val="00230C45"/>
    <w:rsid w:val="00231A8B"/>
    <w:rsid w:val="0023213F"/>
    <w:rsid w:val="002325B1"/>
    <w:rsid w:val="002328EE"/>
    <w:rsid w:val="00232A40"/>
    <w:rsid w:val="002335C0"/>
    <w:rsid w:val="002337BB"/>
    <w:rsid w:val="00233A0F"/>
    <w:rsid w:val="00233CE0"/>
    <w:rsid w:val="002346E2"/>
    <w:rsid w:val="00234B24"/>
    <w:rsid w:val="00235237"/>
    <w:rsid w:val="002357AB"/>
    <w:rsid w:val="002361DB"/>
    <w:rsid w:val="00236581"/>
    <w:rsid w:val="00236A90"/>
    <w:rsid w:val="00236C9E"/>
    <w:rsid w:val="0023704D"/>
    <w:rsid w:val="0024030D"/>
    <w:rsid w:val="00240316"/>
    <w:rsid w:val="0024089D"/>
    <w:rsid w:val="002411E1"/>
    <w:rsid w:val="00241D4B"/>
    <w:rsid w:val="00241E59"/>
    <w:rsid w:val="0024202C"/>
    <w:rsid w:val="002427B1"/>
    <w:rsid w:val="00243B97"/>
    <w:rsid w:val="002443A5"/>
    <w:rsid w:val="00244ADF"/>
    <w:rsid w:val="00245275"/>
    <w:rsid w:val="002455D6"/>
    <w:rsid w:val="00245701"/>
    <w:rsid w:val="00245749"/>
    <w:rsid w:val="0024583A"/>
    <w:rsid w:val="00246024"/>
    <w:rsid w:val="002461FB"/>
    <w:rsid w:val="00246DD6"/>
    <w:rsid w:val="00247131"/>
    <w:rsid w:val="00250552"/>
    <w:rsid w:val="0025069B"/>
    <w:rsid w:val="00250934"/>
    <w:rsid w:val="002509A7"/>
    <w:rsid w:val="00251431"/>
    <w:rsid w:val="002522CD"/>
    <w:rsid w:val="002523B8"/>
    <w:rsid w:val="002527D4"/>
    <w:rsid w:val="00252AAF"/>
    <w:rsid w:val="0025347B"/>
    <w:rsid w:val="00253561"/>
    <w:rsid w:val="0025356D"/>
    <w:rsid w:val="00253E85"/>
    <w:rsid w:val="0025449B"/>
    <w:rsid w:val="00254CA3"/>
    <w:rsid w:val="00255084"/>
    <w:rsid w:val="00256304"/>
    <w:rsid w:val="0025632C"/>
    <w:rsid w:val="002564FE"/>
    <w:rsid w:val="00256E23"/>
    <w:rsid w:val="002576F9"/>
    <w:rsid w:val="00260502"/>
    <w:rsid w:val="00260FD7"/>
    <w:rsid w:val="002613FC"/>
    <w:rsid w:val="00262070"/>
    <w:rsid w:val="002623B1"/>
    <w:rsid w:val="00262DA9"/>
    <w:rsid w:val="00263071"/>
    <w:rsid w:val="002633E5"/>
    <w:rsid w:val="00263810"/>
    <w:rsid w:val="002642E7"/>
    <w:rsid w:val="002651B6"/>
    <w:rsid w:val="0026703B"/>
    <w:rsid w:val="00270B73"/>
    <w:rsid w:val="00270D26"/>
    <w:rsid w:val="00270ECC"/>
    <w:rsid w:val="00270FC5"/>
    <w:rsid w:val="00271636"/>
    <w:rsid w:val="00272093"/>
    <w:rsid w:val="00273322"/>
    <w:rsid w:val="002740DC"/>
    <w:rsid w:val="0027492A"/>
    <w:rsid w:val="00274A43"/>
    <w:rsid w:val="00275092"/>
    <w:rsid w:val="00275B36"/>
    <w:rsid w:val="00276DD8"/>
    <w:rsid w:val="00276E23"/>
    <w:rsid w:val="002773B7"/>
    <w:rsid w:val="002774BE"/>
    <w:rsid w:val="0027773D"/>
    <w:rsid w:val="002804B1"/>
    <w:rsid w:val="002808E7"/>
    <w:rsid w:val="00281C39"/>
    <w:rsid w:val="002827F9"/>
    <w:rsid w:val="002834F9"/>
    <w:rsid w:val="00283596"/>
    <w:rsid w:val="00283647"/>
    <w:rsid w:val="00284328"/>
    <w:rsid w:val="00284A05"/>
    <w:rsid w:val="00285E1B"/>
    <w:rsid w:val="002863D8"/>
    <w:rsid w:val="0028642C"/>
    <w:rsid w:val="00287529"/>
    <w:rsid w:val="00287843"/>
    <w:rsid w:val="0028793C"/>
    <w:rsid w:val="00287F62"/>
    <w:rsid w:val="00290871"/>
    <w:rsid w:val="00290FAD"/>
    <w:rsid w:val="0029132F"/>
    <w:rsid w:val="00291CEE"/>
    <w:rsid w:val="00292075"/>
    <w:rsid w:val="002926AE"/>
    <w:rsid w:val="00292743"/>
    <w:rsid w:val="0029297A"/>
    <w:rsid w:val="002929D4"/>
    <w:rsid w:val="00292E35"/>
    <w:rsid w:val="00293341"/>
    <w:rsid w:val="0029371E"/>
    <w:rsid w:val="002940C9"/>
    <w:rsid w:val="00294821"/>
    <w:rsid w:val="00295521"/>
    <w:rsid w:val="0029583E"/>
    <w:rsid w:val="00296D1B"/>
    <w:rsid w:val="00297A30"/>
    <w:rsid w:val="002A0338"/>
    <w:rsid w:val="002A067B"/>
    <w:rsid w:val="002A098D"/>
    <w:rsid w:val="002A18B2"/>
    <w:rsid w:val="002A2453"/>
    <w:rsid w:val="002A2705"/>
    <w:rsid w:val="002A27BC"/>
    <w:rsid w:val="002A3E44"/>
    <w:rsid w:val="002A4015"/>
    <w:rsid w:val="002A408C"/>
    <w:rsid w:val="002A51F0"/>
    <w:rsid w:val="002A5924"/>
    <w:rsid w:val="002A5C2A"/>
    <w:rsid w:val="002A6066"/>
    <w:rsid w:val="002A747C"/>
    <w:rsid w:val="002A756B"/>
    <w:rsid w:val="002A776C"/>
    <w:rsid w:val="002A78DB"/>
    <w:rsid w:val="002A7C61"/>
    <w:rsid w:val="002B0D74"/>
    <w:rsid w:val="002B1936"/>
    <w:rsid w:val="002B1E4D"/>
    <w:rsid w:val="002B1F24"/>
    <w:rsid w:val="002B42FB"/>
    <w:rsid w:val="002B4E49"/>
    <w:rsid w:val="002B4F64"/>
    <w:rsid w:val="002B540A"/>
    <w:rsid w:val="002B5672"/>
    <w:rsid w:val="002B56E4"/>
    <w:rsid w:val="002B5E72"/>
    <w:rsid w:val="002B61EE"/>
    <w:rsid w:val="002B6715"/>
    <w:rsid w:val="002B6D48"/>
    <w:rsid w:val="002B75F2"/>
    <w:rsid w:val="002C072D"/>
    <w:rsid w:val="002C10D4"/>
    <w:rsid w:val="002C16A0"/>
    <w:rsid w:val="002C2C6E"/>
    <w:rsid w:val="002C3520"/>
    <w:rsid w:val="002C3732"/>
    <w:rsid w:val="002C3A8E"/>
    <w:rsid w:val="002C48B1"/>
    <w:rsid w:val="002C4B55"/>
    <w:rsid w:val="002C5889"/>
    <w:rsid w:val="002C59A5"/>
    <w:rsid w:val="002C5EA9"/>
    <w:rsid w:val="002C6710"/>
    <w:rsid w:val="002C6869"/>
    <w:rsid w:val="002C6CFE"/>
    <w:rsid w:val="002D046C"/>
    <w:rsid w:val="002D2231"/>
    <w:rsid w:val="002D22B7"/>
    <w:rsid w:val="002D2888"/>
    <w:rsid w:val="002D2A11"/>
    <w:rsid w:val="002D2F93"/>
    <w:rsid w:val="002D30EE"/>
    <w:rsid w:val="002D35C9"/>
    <w:rsid w:val="002D40E1"/>
    <w:rsid w:val="002D42D7"/>
    <w:rsid w:val="002D4847"/>
    <w:rsid w:val="002D54B1"/>
    <w:rsid w:val="002D56A0"/>
    <w:rsid w:val="002D67B6"/>
    <w:rsid w:val="002D78EE"/>
    <w:rsid w:val="002E0596"/>
    <w:rsid w:val="002E0BF9"/>
    <w:rsid w:val="002E19CC"/>
    <w:rsid w:val="002E1F2C"/>
    <w:rsid w:val="002E22B1"/>
    <w:rsid w:val="002E304D"/>
    <w:rsid w:val="002E3A5D"/>
    <w:rsid w:val="002E444E"/>
    <w:rsid w:val="002E4654"/>
    <w:rsid w:val="002E4805"/>
    <w:rsid w:val="002E48BC"/>
    <w:rsid w:val="002E5B14"/>
    <w:rsid w:val="002E5D37"/>
    <w:rsid w:val="002E7D80"/>
    <w:rsid w:val="002E7F19"/>
    <w:rsid w:val="002F12BD"/>
    <w:rsid w:val="002F1DE7"/>
    <w:rsid w:val="002F2144"/>
    <w:rsid w:val="002F2ACE"/>
    <w:rsid w:val="002F2D5A"/>
    <w:rsid w:val="002F2F11"/>
    <w:rsid w:val="002F46D8"/>
    <w:rsid w:val="002F52A0"/>
    <w:rsid w:val="002F5765"/>
    <w:rsid w:val="002F57B6"/>
    <w:rsid w:val="002F62D4"/>
    <w:rsid w:val="002F6966"/>
    <w:rsid w:val="0030014D"/>
    <w:rsid w:val="00300497"/>
    <w:rsid w:val="00301701"/>
    <w:rsid w:val="003025BB"/>
    <w:rsid w:val="00302ED5"/>
    <w:rsid w:val="00303351"/>
    <w:rsid w:val="003040C5"/>
    <w:rsid w:val="00304BBA"/>
    <w:rsid w:val="00304E96"/>
    <w:rsid w:val="00304FBA"/>
    <w:rsid w:val="00305411"/>
    <w:rsid w:val="0030617A"/>
    <w:rsid w:val="003066BB"/>
    <w:rsid w:val="00306D61"/>
    <w:rsid w:val="00306F57"/>
    <w:rsid w:val="00306FEE"/>
    <w:rsid w:val="00307A46"/>
    <w:rsid w:val="00307A8A"/>
    <w:rsid w:val="00307C27"/>
    <w:rsid w:val="00307D82"/>
    <w:rsid w:val="003100C7"/>
    <w:rsid w:val="00310851"/>
    <w:rsid w:val="00310C99"/>
    <w:rsid w:val="00310FFB"/>
    <w:rsid w:val="003117B6"/>
    <w:rsid w:val="00312AE2"/>
    <w:rsid w:val="003133D8"/>
    <w:rsid w:val="00313405"/>
    <w:rsid w:val="00313D42"/>
    <w:rsid w:val="00313F78"/>
    <w:rsid w:val="00314547"/>
    <w:rsid w:val="00314CB7"/>
    <w:rsid w:val="003150D5"/>
    <w:rsid w:val="003161F9"/>
    <w:rsid w:val="003164B1"/>
    <w:rsid w:val="00316DA7"/>
    <w:rsid w:val="0031779C"/>
    <w:rsid w:val="00321A67"/>
    <w:rsid w:val="00321DB1"/>
    <w:rsid w:val="00321F45"/>
    <w:rsid w:val="00322309"/>
    <w:rsid w:val="003230F4"/>
    <w:rsid w:val="0032352B"/>
    <w:rsid w:val="003239AE"/>
    <w:rsid w:val="00324C0B"/>
    <w:rsid w:val="00324F98"/>
    <w:rsid w:val="00326089"/>
    <w:rsid w:val="003266EA"/>
    <w:rsid w:val="00326E20"/>
    <w:rsid w:val="00327476"/>
    <w:rsid w:val="00327F15"/>
    <w:rsid w:val="00330716"/>
    <w:rsid w:val="00330CF0"/>
    <w:rsid w:val="00331FDD"/>
    <w:rsid w:val="00332878"/>
    <w:rsid w:val="00332CA3"/>
    <w:rsid w:val="00333029"/>
    <w:rsid w:val="0033380A"/>
    <w:rsid w:val="003344E0"/>
    <w:rsid w:val="00334592"/>
    <w:rsid w:val="00334928"/>
    <w:rsid w:val="00334C36"/>
    <w:rsid w:val="00335003"/>
    <w:rsid w:val="003354F9"/>
    <w:rsid w:val="003358CA"/>
    <w:rsid w:val="00335C42"/>
    <w:rsid w:val="00335E3D"/>
    <w:rsid w:val="00335FF0"/>
    <w:rsid w:val="00336B37"/>
    <w:rsid w:val="00336FDB"/>
    <w:rsid w:val="00337C0E"/>
    <w:rsid w:val="00337C2A"/>
    <w:rsid w:val="00340999"/>
    <w:rsid w:val="003410FF"/>
    <w:rsid w:val="00341265"/>
    <w:rsid w:val="003416FE"/>
    <w:rsid w:val="00341BB3"/>
    <w:rsid w:val="00341D1D"/>
    <w:rsid w:val="003422D5"/>
    <w:rsid w:val="00343EE6"/>
    <w:rsid w:val="00345638"/>
    <w:rsid w:val="0034573A"/>
    <w:rsid w:val="00345B54"/>
    <w:rsid w:val="00346B73"/>
    <w:rsid w:val="00347625"/>
    <w:rsid w:val="0035007C"/>
    <w:rsid w:val="003501E1"/>
    <w:rsid w:val="00351659"/>
    <w:rsid w:val="00351B4A"/>
    <w:rsid w:val="00351CB7"/>
    <w:rsid w:val="00352119"/>
    <w:rsid w:val="003525DC"/>
    <w:rsid w:val="0035372B"/>
    <w:rsid w:val="003542C0"/>
    <w:rsid w:val="00355789"/>
    <w:rsid w:val="00355AE0"/>
    <w:rsid w:val="0035676C"/>
    <w:rsid w:val="003576F1"/>
    <w:rsid w:val="00357E61"/>
    <w:rsid w:val="003608B5"/>
    <w:rsid w:val="0036130F"/>
    <w:rsid w:val="003619C1"/>
    <w:rsid w:val="00362181"/>
    <w:rsid w:val="003624F4"/>
    <w:rsid w:val="00362D9E"/>
    <w:rsid w:val="00363781"/>
    <w:rsid w:val="00363B5C"/>
    <w:rsid w:val="00363FA1"/>
    <w:rsid w:val="00364C6A"/>
    <w:rsid w:val="00365758"/>
    <w:rsid w:val="00365986"/>
    <w:rsid w:val="00365D57"/>
    <w:rsid w:val="003669E9"/>
    <w:rsid w:val="00366DED"/>
    <w:rsid w:val="00366F22"/>
    <w:rsid w:val="003672F6"/>
    <w:rsid w:val="003673ED"/>
    <w:rsid w:val="00367F11"/>
    <w:rsid w:val="00367FBE"/>
    <w:rsid w:val="0037034B"/>
    <w:rsid w:val="003712DD"/>
    <w:rsid w:val="00371326"/>
    <w:rsid w:val="00371333"/>
    <w:rsid w:val="00371ADB"/>
    <w:rsid w:val="00372DA2"/>
    <w:rsid w:val="0037303D"/>
    <w:rsid w:val="003737C7"/>
    <w:rsid w:val="003738A1"/>
    <w:rsid w:val="00373B42"/>
    <w:rsid w:val="00373D8A"/>
    <w:rsid w:val="00373E6B"/>
    <w:rsid w:val="00374F66"/>
    <w:rsid w:val="003755DB"/>
    <w:rsid w:val="003758B9"/>
    <w:rsid w:val="00375E1A"/>
    <w:rsid w:val="00376382"/>
    <w:rsid w:val="0037666B"/>
    <w:rsid w:val="00376740"/>
    <w:rsid w:val="003767CA"/>
    <w:rsid w:val="00376E45"/>
    <w:rsid w:val="0037717C"/>
    <w:rsid w:val="003774F7"/>
    <w:rsid w:val="00377D11"/>
    <w:rsid w:val="00377F8E"/>
    <w:rsid w:val="0038036B"/>
    <w:rsid w:val="003807DB"/>
    <w:rsid w:val="00380987"/>
    <w:rsid w:val="00380D4C"/>
    <w:rsid w:val="00380D71"/>
    <w:rsid w:val="00380F95"/>
    <w:rsid w:val="0038107E"/>
    <w:rsid w:val="00381839"/>
    <w:rsid w:val="00381927"/>
    <w:rsid w:val="00381D5B"/>
    <w:rsid w:val="00381F30"/>
    <w:rsid w:val="003834BA"/>
    <w:rsid w:val="00383578"/>
    <w:rsid w:val="00383815"/>
    <w:rsid w:val="00383F90"/>
    <w:rsid w:val="00384274"/>
    <w:rsid w:val="003864C2"/>
    <w:rsid w:val="00386DE4"/>
    <w:rsid w:val="003871D5"/>
    <w:rsid w:val="00387A8D"/>
    <w:rsid w:val="00387B48"/>
    <w:rsid w:val="00387C2E"/>
    <w:rsid w:val="00387FB0"/>
    <w:rsid w:val="0039013C"/>
    <w:rsid w:val="003920CF"/>
    <w:rsid w:val="00392431"/>
    <w:rsid w:val="00392C93"/>
    <w:rsid w:val="00392EAF"/>
    <w:rsid w:val="0039365D"/>
    <w:rsid w:val="003939AD"/>
    <w:rsid w:val="00393A79"/>
    <w:rsid w:val="00394816"/>
    <w:rsid w:val="003953A3"/>
    <w:rsid w:val="00395A8D"/>
    <w:rsid w:val="00395D87"/>
    <w:rsid w:val="0039601D"/>
    <w:rsid w:val="003960FD"/>
    <w:rsid w:val="00397154"/>
    <w:rsid w:val="00397793"/>
    <w:rsid w:val="0039781D"/>
    <w:rsid w:val="00397A76"/>
    <w:rsid w:val="00397CC0"/>
    <w:rsid w:val="00397F8E"/>
    <w:rsid w:val="00397FED"/>
    <w:rsid w:val="003A07BB"/>
    <w:rsid w:val="003A0FE4"/>
    <w:rsid w:val="003A2C60"/>
    <w:rsid w:val="003A2F0C"/>
    <w:rsid w:val="003A3270"/>
    <w:rsid w:val="003A3A4E"/>
    <w:rsid w:val="003A3F01"/>
    <w:rsid w:val="003A418D"/>
    <w:rsid w:val="003A458F"/>
    <w:rsid w:val="003A5272"/>
    <w:rsid w:val="003A651D"/>
    <w:rsid w:val="003A6943"/>
    <w:rsid w:val="003A69EA"/>
    <w:rsid w:val="003A704B"/>
    <w:rsid w:val="003A748E"/>
    <w:rsid w:val="003A7BDA"/>
    <w:rsid w:val="003A7DAF"/>
    <w:rsid w:val="003B054D"/>
    <w:rsid w:val="003B05BE"/>
    <w:rsid w:val="003B0837"/>
    <w:rsid w:val="003B090C"/>
    <w:rsid w:val="003B1169"/>
    <w:rsid w:val="003B13B6"/>
    <w:rsid w:val="003B244C"/>
    <w:rsid w:val="003B26B4"/>
    <w:rsid w:val="003B2BFE"/>
    <w:rsid w:val="003B3334"/>
    <w:rsid w:val="003B3389"/>
    <w:rsid w:val="003B4431"/>
    <w:rsid w:val="003B512E"/>
    <w:rsid w:val="003B5901"/>
    <w:rsid w:val="003B62AC"/>
    <w:rsid w:val="003B6620"/>
    <w:rsid w:val="003B6BCE"/>
    <w:rsid w:val="003B6D26"/>
    <w:rsid w:val="003C06AC"/>
    <w:rsid w:val="003C1D09"/>
    <w:rsid w:val="003C1D79"/>
    <w:rsid w:val="003C23BD"/>
    <w:rsid w:val="003C25B1"/>
    <w:rsid w:val="003C29D3"/>
    <w:rsid w:val="003C29F9"/>
    <w:rsid w:val="003C47A9"/>
    <w:rsid w:val="003C4AC3"/>
    <w:rsid w:val="003C505A"/>
    <w:rsid w:val="003C595E"/>
    <w:rsid w:val="003C5A1C"/>
    <w:rsid w:val="003C65D1"/>
    <w:rsid w:val="003C7510"/>
    <w:rsid w:val="003D0E32"/>
    <w:rsid w:val="003D128C"/>
    <w:rsid w:val="003D1571"/>
    <w:rsid w:val="003D16BA"/>
    <w:rsid w:val="003D178E"/>
    <w:rsid w:val="003D200A"/>
    <w:rsid w:val="003D2070"/>
    <w:rsid w:val="003D291B"/>
    <w:rsid w:val="003D2D50"/>
    <w:rsid w:val="003D3991"/>
    <w:rsid w:val="003D3FF2"/>
    <w:rsid w:val="003D4132"/>
    <w:rsid w:val="003D4805"/>
    <w:rsid w:val="003D4DE0"/>
    <w:rsid w:val="003D5447"/>
    <w:rsid w:val="003D56CE"/>
    <w:rsid w:val="003D585E"/>
    <w:rsid w:val="003D6FCA"/>
    <w:rsid w:val="003D722A"/>
    <w:rsid w:val="003D7F3F"/>
    <w:rsid w:val="003D7F53"/>
    <w:rsid w:val="003E0114"/>
    <w:rsid w:val="003E0A34"/>
    <w:rsid w:val="003E150B"/>
    <w:rsid w:val="003E2A38"/>
    <w:rsid w:val="003E3400"/>
    <w:rsid w:val="003E3F3D"/>
    <w:rsid w:val="003E4A1A"/>
    <w:rsid w:val="003E4F67"/>
    <w:rsid w:val="003E520D"/>
    <w:rsid w:val="003E6674"/>
    <w:rsid w:val="003E69A5"/>
    <w:rsid w:val="003E6D40"/>
    <w:rsid w:val="003E752F"/>
    <w:rsid w:val="003E7756"/>
    <w:rsid w:val="003E7839"/>
    <w:rsid w:val="003E7973"/>
    <w:rsid w:val="003E7D85"/>
    <w:rsid w:val="003F0D51"/>
    <w:rsid w:val="003F1B7D"/>
    <w:rsid w:val="003F1E6B"/>
    <w:rsid w:val="003F2201"/>
    <w:rsid w:val="003F28E6"/>
    <w:rsid w:val="003F3363"/>
    <w:rsid w:val="003F3D69"/>
    <w:rsid w:val="003F4CE0"/>
    <w:rsid w:val="003F5432"/>
    <w:rsid w:val="003F6D91"/>
    <w:rsid w:val="003F7615"/>
    <w:rsid w:val="003F76F4"/>
    <w:rsid w:val="003F7D71"/>
    <w:rsid w:val="0040039E"/>
    <w:rsid w:val="0040040B"/>
    <w:rsid w:val="00400CE4"/>
    <w:rsid w:val="00402227"/>
    <w:rsid w:val="004026E9"/>
    <w:rsid w:val="004028B7"/>
    <w:rsid w:val="00403D6F"/>
    <w:rsid w:val="00404016"/>
    <w:rsid w:val="00404786"/>
    <w:rsid w:val="00404E65"/>
    <w:rsid w:val="0040554C"/>
    <w:rsid w:val="0040682A"/>
    <w:rsid w:val="00406851"/>
    <w:rsid w:val="0040748F"/>
    <w:rsid w:val="00407B83"/>
    <w:rsid w:val="00411705"/>
    <w:rsid w:val="004118AA"/>
    <w:rsid w:val="004119E6"/>
    <w:rsid w:val="00411BF2"/>
    <w:rsid w:val="004120FF"/>
    <w:rsid w:val="004124DE"/>
    <w:rsid w:val="00412795"/>
    <w:rsid w:val="00413862"/>
    <w:rsid w:val="004145B8"/>
    <w:rsid w:val="004146D2"/>
    <w:rsid w:val="00414B37"/>
    <w:rsid w:val="00414D11"/>
    <w:rsid w:val="0041557F"/>
    <w:rsid w:val="004155A9"/>
    <w:rsid w:val="00415BF3"/>
    <w:rsid w:val="00416F20"/>
    <w:rsid w:val="00417981"/>
    <w:rsid w:val="00417C90"/>
    <w:rsid w:val="0042092E"/>
    <w:rsid w:val="00420B71"/>
    <w:rsid w:val="00420E56"/>
    <w:rsid w:val="00420E9C"/>
    <w:rsid w:val="004218ED"/>
    <w:rsid w:val="004232A8"/>
    <w:rsid w:val="0042330B"/>
    <w:rsid w:val="0042438B"/>
    <w:rsid w:val="004249F2"/>
    <w:rsid w:val="00424A22"/>
    <w:rsid w:val="00424D97"/>
    <w:rsid w:val="0042522D"/>
    <w:rsid w:val="00425252"/>
    <w:rsid w:val="00425333"/>
    <w:rsid w:val="00425541"/>
    <w:rsid w:val="004261B4"/>
    <w:rsid w:val="004263FC"/>
    <w:rsid w:val="00426CD7"/>
    <w:rsid w:val="00427626"/>
    <w:rsid w:val="00427636"/>
    <w:rsid w:val="004301FA"/>
    <w:rsid w:val="004306E5"/>
    <w:rsid w:val="00430DB3"/>
    <w:rsid w:val="004314A9"/>
    <w:rsid w:val="00431A9C"/>
    <w:rsid w:val="004329F7"/>
    <w:rsid w:val="00432E63"/>
    <w:rsid w:val="00433865"/>
    <w:rsid w:val="00433AA5"/>
    <w:rsid w:val="00433C7C"/>
    <w:rsid w:val="00433EED"/>
    <w:rsid w:val="00433F12"/>
    <w:rsid w:val="0043464B"/>
    <w:rsid w:val="00435B0D"/>
    <w:rsid w:val="00435C27"/>
    <w:rsid w:val="00435D5B"/>
    <w:rsid w:val="004364F9"/>
    <w:rsid w:val="00437010"/>
    <w:rsid w:val="00437112"/>
    <w:rsid w:val="00437BDA"/>
    <w:rsid w:val="004405E3"/>
    <w:rsid w:val="00440634"/>
    <w:rsid w:val="00440BD9"/>
    <w:rsid w:val="00442188"/>
    <w:rsid w:val="00442190"/>
    <w:rsid w:val="00442BBE"/>
    <w:rsid w:val="00442D5D"/>
    <w:rsid w:val="004435E6"/>
    <w:rsid w:val="00443608"/>
    <w:rsid w:val="0044384C"/>
    <w:rsid w:val="00443A44"/>
    <w:rsid w:val="00443A6F"/>
    <w:rsid w:val="00444203"/>
    <w:rsid w:val="00444350"/>
    <w:rsid w:val="00446EA7"/>
    <w:rsid w:val="00446FD6"/>
    <w:rsid w:val="0044741A"/>
    <w:rsid w:val="004476F1"/>
    <w:rsid w:val="00447E6E"/>
    <w:rsid w:val="00450B2E"/>
    <w:rsid w:val="00450C94"/>
    <w:rsid w:val="00452E29"/>
    <w:rsid w:val="004536F1"/>
    <w:rsid w:val="00453FEF"/>
    <w:rsid w:val="0045425C"/>
    <w:rsid w:val="00454FE7"/>
    <w:rsid w:val="00455856"/>
    <w:rsid w:val="00455FD5"/>
    <w:rsid w:val="0045626E"/>
    <w:rsid w:val="004578BB"/>
    <w:rsid w:val="004601FF"/>
    <w:rsid w:val="004609AC"/>
    <w:rsid w:val="00461B88"/>
    <w:rsid w:val="00461C83"/>
    <w:rsid w:val="00461E13"/>
    <w:rsid w:val="00461FC6"/>
    <w:rsid w:val="004625A1"/>
    <w:rsid w:val="00462B0E"/>
    <w:rsid w:val="00463141"/>
    <w:rsid w:val="004635E8"/>
    <w:rsid w:val="00463915"/>
    <w:rsid w:val="0046449B"/>
    <w:rsid w:val="004645D6"/>
    <w:rsid w:val="00465D26"/>
    <w:rsid w:val="0046699B"/>
    <w:rsid w:val="00467358"/>
    <w:rsid w:val="004675D6"/>
    <w:rsid w:val="004675EE"/>
    <w:rsid w:val="004700A1"/>
    <w:rsid w:val="00470133"/>
    <w:rsid w:val="004709D9"/>
    <w:rsid w:val="004709F7"/>
    <w:rsid w:val="004711E8"/>
    <w:rsid w:val="004713C6"/>
    <w:rsid w:val="004722AD"/>
    <w:rsid w:val="00473119"/>
    <w:rsid w:val="00473AE2"/>
    <w:rsid w:val="00474E77"/>
    <w:rsid w:val="0047570B"/>
    <w:rsid w:val="00475B38"/>
    <w:rsid w:val="00475DBF"/>
    <w:rsid w:val="00476485"/>
    <w:rsid w:val="004768E3"/>
    <w:rsid w:val="00476B32"/>
    <w:rsid w:val="00476C10"/>
    <w:rsid w:val="00476ED3"/>
    <w:rsid w:val="00477FC1"/>
    <w:rsid w:val="00480047"/>
    <w:rsid w:val="00480400"/>
    <w:rsid w:val="004832DA"/>
    <w:rsid w:val="00483381"/>
    <w:rsid w:val="004834FB"/>
    <w:rsid w:val="00483723"/>
    <w:rsid w:val="00483F29"/>
    <w:rsid w:val="00483FB6"/>
    <w:rsid w:val="0048430F"/>
    <w:rsid w:val="0048485C"/>
    <w:rsid w:val="00484EA6"/>
    <w:rsid w:val="004857D8"/>
    <w:rsid w:val="00485C8C"/>
    <w:rsid w:val="00486279"/>
    <w:rsid w:val="00486CDE"/>
    <w:rsid w:val="00486D50"/>
    <w:rsid w:val="00486EFA"/>
    <w:rsid w:val="004874B8"/>
    <w:rsid w:val="00490311"/>
    <w:rsid w:val="0049051F"/>
    <w:rsid w:val="00490C58"/>
    <w:rsid w:val="00490C94"/>
    <w:rsid w:val="00491D04"/>
    <w:rsid w:val="00491D6B"/>
    <w:rsid w:val="00493445"/>
    <w:rsid w:val="004942F6"/>
    <w:rsid w:val="004956DF"/>
    <w:rsid w:val="00495BDD"/>
    <w:rsid w:val="0049631D"/>
    <w:rsid w:val="00496459"/>
    <w:rsid w:val="004966F1"/>
    <w:rsid w:val="00496DDD"/>
    <w:rsid w:val="00497C4C"/>
    <w:rsid w:val="004A01E1"/>
    <w:rsid w:val="004A049F"/>
    <w:rsid w:val="004A0A25"/>
    <w:rsid w:val="004A10C7"/>
    <w:rsid w:val="004A1653"/>
    <w:rsid w:val="004A18E9"/>
    <w:rsid w:val="004A1B1A"/>
    <w:rsid w:val="004A336B"/>
    <w:rsid w:val="004A33AC"/>
    <w:rsid w:val="004A37C2"/>
    <w:rsid w:val="004A4884"/>
    <w:rsid w:val="004A4914"/>
    <w:rsid w:val="004A4CC4"/>
    <w:rsid w:val="004A5389"/>
    <w:rsid w:val="004A57EA"/>
    <w:rsid w:val="004A5A42"/>
    <w:rsid w:val="004A656C"/>
    <w:rsid w:val="004A66BB"/>
    <w:rsid w:val="004A749F"/>
    <w:rsid w:val="004A7B9F"/>
    <w:rsid w:val="004A7CE8"/>
    <w:rsid w:val="004B04DE"/>
    <w:rsid w:val="004B0CE2"/>
    <w:rsid w:val="004B10B6"/>
    <w:rsid w:val="004B3418"/>
    <w:rsid w:val="004B3531"/>
    <w:rsid w:val="004B387E"/>
    <w:rsid w:val="004B39AE"/>
    <w:rsid w:val="004B4210"/>
    <w:rsid w:val="004B426E"/>
    <w:rsid w:val="004B4DE6"/>
    <w:rsid w:val="004B5987"/>
    <w:rsid w:val="004B6430"/>
    <w:rsid w:val="004B648F"/>
    <w:rsid w:val="004B64F7"/>
    <w:rsid w:val="004B673E"/>
    <w:rsid w:val="004B70AD"/>
    <w:rsid w:val="004B78DB"/>
    <w:rsid w:val="004B7E73"/>
    <w:rsid w:val="004B7EDA"/>
    <w:rsid w:val="004C0456"/>
    <w:rsid w:val="004C0F93"/>
    <w:rsid w:val="004C1320"/>
    <w:rsid w:val="004C1D94"/>
    <w:rsid w:val="004C20D2"/>
    <w:rsid w:val="004C22A2"/>
    <w:rsid w:val="004C2438"/>
    <w:rsid w:val="004C32EA"/>
    <w:rsid w:val="004C36FE"/>
    <w:rsid w:val="004C3808"/>
    <w:rsid w:val="004C3E53"/>
    <w:rsid w:val="004C42FF"/>
    <w:rsid w:val="004C4BB4"/>
    <w:rsid w:val="004C535C"/>
    <w:rsid w:val="004C5400"/>
    <w:rsid w:val="004C5947"/>
    <w:rsid w:val="004C651C"/>
    <w:rsid w:val="004C708C"/>
    <w:rsid w:val="004C7922"/>
    <w:rsid w:val="004D0A60"/>
    <w:rsid w:val="004D0BAB"/>
    <w:rsid w:val="004D0CD4"/>
    <w:rsid w:val="004D1255"/>
    <w:rsid w:val="004D2657"/>
    <w:rsid w:val="004D2B50"/>
    <w:rsid w:val="004D414C"/>
    <w:rsid w:val="004D4975"/>
    <w:rsid w:val="004D4F24"/>
    <w:rsid w:val="004D57AE"/>
    <w:rsid w:val="004D702C"/>
    <w:rsid w:val="004D7C8E"/>
    <w:rsid w:val="004D7D50"/>
    <w:rsid w:val="004E0421"/>
    <w:rsid w:val="004E1319"/>
    <w:rsid w:val="004E153F"/>
    <w:rsid w:val="004E1B5C"/>
    <w:rsid w:val="004E1D29"/>
    <w:rsid w:val="004E2AD3"/>
    <w:rsid w:val="004E32F8"/>
    <w:rsid w:val="004E4352"/>
    <w:rsid w:val="004E4948"/>
    <w:rsid w:val="004E5278"/>
    <w:rsid w:val="004E53A1"/>
    <w:rsid w:val="004E5BD6"/>
    <w:rsid w:val="004E621F"/>
    <w:rsid w:val="004E692D"/>
    <w:rsid w:val="004E711E"/>
    <w:rsid w:val="004E7B57"/>
    <w:rsid w:val="004F0EAD"/>
    <w:rsid w:val="004F169F"/>
    <w:rsid w:val="004F2820"/>
    <w:rsid w:val="004F2B68"/>
    <w:rsid w:val="004F3615"/>
    <w:rsid w:val="004F379C"/>
    <w:rsid w:val="004F3963"/>
    <w:rsid w:val="004F3B7C"/>
    <w:rsid w:val="004F44BF"/>
    <w:rsid w:val="004F44E4"/>
    <w:rsid w:val="004F46B7"/>
    <w:rsid w:val="004F4E66"/>
    <w:rsid w:val="004F56DC"/>
    <w:rsid w:val="004F5971"/>
    <w:rsid w:val="004F5A43"/>
    <w:rsid w:val="004F5A9E"/>
    <w:rsid w:val="004F5C63"/>
    <w:rsid w:val="004F5DFF"/>
    <w:rsid w:val="004F6076"/>
    <w:rsid w:val="004F640E"/>
    <w:rsid w:val="004F70E9"/>
    <w:rsid w:val="004F75F5"/>
    <w:rsid w:val="0050007E"/>
    <w:rsid w:val="005013F0"/>
    <w:rsid w:val="00501560"/>
    <w:rsid w:val="00501C7C"/>
    <w:rsid w:val="00501E14"/>
    <w:rsid w:val="00502363"/>
    <w:rsid w:val="005023FE"/>
    <w:rsid w:val="00502463"/>
    <w:rsid w:val="00502539"/>
    <w:rsid w:val="0050284F"/>
    <w:rsid w:val="0050478B"/>
    <w:rsid w:val="00506926"/>
    <w:rsid w:val="00506BB3"/>
    <w:rsid w:val="00506D87"/>
    <w:rsid w:val="00506FEE"/>
    <w:rsid w:val="00510CDC"/>
    <w:rsid w:val="00510E6A"/>
    <w:rsid w:val="0051168E"/>
    <w:rsid w:val="005118CA"/>
    <w:rsid w:val="00511AD5"/>
    <w:rsid w:val="00511AE9"/>
    <w:rsid w:val="00511D5F"/>
    <w:rsid w:val="00512498"/>
    <w:rsid w:val="00512738"/>
    <w:rsid w:val="005129B3"/>
    <w:rsid w:val="00512D4E"/>
    <w:rsid w:val="00512EB6"/>
    <w:rsid w:val="00512FAC"/>
    <w:rsid w:val="00513310"/>
    <w:rsid w:val="00513DE3"/>
    <w:rsid w:val="005152DA"/>
    <w:rsid w:val="0051537D"/>
    <w:rsid w:val="005157BF"/>
    <w:rsid w:val="0051628D"/>
    <w:rsid w:val="0051697F"/>
    <w:rsid w:val="00517171"/>
    <w:rsid w:val="00517781"/>
    <w:rsid w:val="00517904"/>
    <w:rsid w:val="0052017C"/>
    <w:rsid w:val="00520A23"/>
    <w:rsid w:val="00520FDD"/>
    <w:rsid w:val="00521ACB"/>
    <w:rsid w:val="0052233A"/>
    <w:rsid w:val="00522E05"/>
    <w:rsid w:val="00523F3A"/>
    <w:rsid w:val="0052464A"/>
    <w:rsid w:val="00524BE7"/>
    <w:rsid w:val="005251B0"/>
    <w:rsid w:val="00525461"/>
    <w:rsid w:val="0052583D"/>
    <w:rsid w:val="005272E9"/>
    <w:rsid w:val="00527E49"/>
    <w:rsid w:val="00527FAE"/>
    <w:rsid w:val="0053168C"/>
    <w:rsid w:val="00531A0F"/>
    <w:rsid w:val="00531FF5"/>
    <w:rsid w:val="00532644"/>
    <w:rsid w:val="00532749"/>
    <w:rsid w:val="00532A8D"/>
    <w:rsid w:val="00533B25"/>
    <w:rsid w:val="00533FE9"/>
    <w:rsid w:val="005340A6"/>
    <w:rsid w:val="005345D6"/>
    <w:rsid w:val="00534649"/>
    <w:rsid w:val="005349C0"/>
    <w:rsid w:val="0053630B"/>
    <w:rsid w:val="0053666F"/>
    <w:rsid w:val="00536784"/>
    <w:rsid w:val="005369D7"/>
    <w:rsid w:val="00536F7F"/>
    <w:rsid w:val="00537453"/>
    <w:rsid w:val="005374A7"/>
    <w:rsid w:val="00537EF2"/>
    <w:rsid w:val="00540104"/>
    <w:rsid w:val="005405CB"/>
    <w:rsid w:val="00540608"/>
    <w:rsid w:val="00541120"/>
    <w:rsid w:val="00541CEF"/>
    <w:rsid w:val="00543D9E"/>
    <w:rsid w:val="0054488E"/>
    <w:rsid w:val="00544CEC"/>
    <w:rsid w:val="0054573F"/>
    <w:rsid w:val="00545A8E"/>
    <w:rsid w:val="00545AEB"/>
    <w:rsid w:val="00545BC7"/>
    <w:rsid w:val="00546538"/>
    <w:rsid w:val="00546955"/>
    <w:rsid w:val="00546DAC"/>
    <w:rsid w:val="0055014B"/>
    <w:rsid w:val="0055064D"/>
    <w:rsid w:val="00551460"/>
    <w:rsid w:val="00551EB7"/>
    <w:rsid w:val="00552A5B"/>
    <w:rsid w:val="00552E7F"/>
    <w:rsid w:val="00553190"/>
    <w:rsid w:val="005538F4"/>
    <w:rsid w:val="00554109"/>
    <w:rsid w:val="005545B5"/>
    <w:rsid w:val="00554763"/>
    <w:rsid w:val="005548F4"/>
    <w:rsid w:val="0055499A"/>
    <w:rsid w:val="00554D9F"/>
    <w:rsid w:val="00555403"/>
    <w:rsid w:val="005556BB"/>
    <w:rsid w:val="0055608B"/>
    <w:rsid w:val="0055621B"/>
    <w:rsid w:val="00556EAA"/>
    <w:rsid w:val="005572F1"/>
    <w:rsid w:val="0055748E"/>
    <w:rsid w:val="00557932"/>
    <w:rsid w:val="00561EB1"/>
    <w:rsid w:val="00562646"/>
    <w:rsid w:val="005627F5"/>
    <w:rsid w:val="0056555F"/>
    <w:rsid w:val="00565BCC"/>
    <w:rsid w:val="00566406"/>
    <w:rsid w:val="005670F0"/>
    <w:rsid w:val="00567BE1"/>
    <w:rsid w:val="0057017E"/>
    <w:rsid w:val="0057029F"/>
    <w:rsid w:val="0057050B"/>
    <w:rsid w:val="0057075F"/>
    <w:rsid w:val="00570B20"/>
    <w:rsid w:val="00570CEA"/>
    <w:rsid w:val="00570D67"/>
    <w:rsid w:val="00571209"/>
    <w:rsid w:val="0057192A"/>
    <w:rsid w:val="00572299"/>
    <w:rsid w:val="0057263D"/>
    <w:rsid w:val="0057266E"/>
    <w:rsid w:val="0057286E"/>
    <w:rsid w:val="00572F9E"/>
    <w:rsid w:val="005735A2"/>
    <w:rsid w:val="0057415B"/>
    <w:rsid w:val="00574F86"/>
    <w:rsid w:val="00575211"/>
    <w:rsid w:val="005754F7"/>
    <w:rsid w:val="00576779"/>
    <w:rsid w:val="00576EBA"/>
    <w:rsid w:val="00580A95"/>
    <w:rsid w:val="00580B52"/>
    <w:rsid w:val="00581336"/>
    <w:rsid w:val="005821EC"/>
    <w:rsid w:val="00582325"/>
    <w:rsid w:val="00582666"/>
    <w:rsid w:val="00582B31"/>
    <w:rsid w:val="005830ED"/>
    <w:rsid w:val="0058322E"/>
    <w:rsid w:val="00583AF2"/>
    <w:rsid w:val="00583C8B"/>
    <w:rsid w:val="00583E0E"/>
    <w:rsid w:val="00584E18"/>
    <w:rsid w:val="005850B6"/>
    <w:rsid w:val="005863E4"/>
    <w:rsid w:val="005868F2"/>
    <w:rsid w:val="00586D0D"/>
    <w:rsid w:val="00586D3E"/>
    <w:rsid w:val="00587D9A"/>
    <w:rsid w:val="00590F3F"/>
    <w:rsid w:val="005915C3"/>
    <w:rsid w:val="0059195B"/>
    <w:rsid w:val="00591962"/>
    <w:rsid w:val="00591CFB"/>
    <w:rsid w:val="005938E1"/>
    <w:rsid w:val="0059421A"/>
    <w:rsid w:val="00594533"/>
    <w:rsid w:val="00594570"/>
    <w:rsid w:val="00594780"/>
    <w:rsid w:val="005949E5"/>
    <w:rsid w:val="00594B67"/>
    <w:rsid w:val="00594BA0"/>
    <w:rsid w:val="0059552D"/>
    <w:rsid w:val="00595D6A"/>
    <w:rsid w:val="00596310"/>
    <w:rsid w:val="005970C2"/>
    <w:rsid w:val="00597843"/>
    <w:rsid w:val="00597AAE"/>
    <w:rsid w:val="005A0352"/>
    <w:rsid w:val="005A05D6"/>
    <w:rsid w:val="005A0AFA"/>
    <w:rsid w:val="005A16FF"/>
    <w:rsid w:val="005A194B"/>
    <w:rsid w:val="005A291E"/>
    <w:rsid w:val="005A2D51"/>
    <w:rsid w:val="005A3143"/>
    <w:rsid w:val="005A33A6"/>
    <w:rsid w:val="005A3515"/>
    <w:rsid w:val="005A37EB"/>
    <w:rsid w:val="005A3B4A"/>
    <w:rsid w:val="005A3F44"/>
    <w:rsid w:val="005A49E2"/>
    <w:rsid w:val="005A4DA5"/>
    <w:rsid w:val="005A5ED3"/>
    <w:rsid w:val="005A68D1"/>
    <w:rsid w:val="005A7230"/>
    <w:rsid w:val="005A76E2"/>
    <w:rsid w:val="005B03E7"/>
    <w:rsid w:val="005B0861"/>
    <w:rsid w:val="005B0F35"/>
    <w:rsid w:val="005B14D4"/>
    <w:rsid w:val="005B15CD"/>
    <w:rsid w:val="005B1B9A"/>
    <w:rsid w:val="005B317F"/>
    <w:rsid w:val="005B3345"/>
    <w:rsid w:val="005B372B"/>
    <w:rsid w:val="005B3F03"/>
    <w:rsid w:val="005B3FA0"/>
    <w:rsid w:val="005B4077"/>
    <w:rsid w:val="005B45AC"/>
    <w:rsid w:val="005B4E85"/>
    <w:rsid w:val="005B5299"/>
    <w:rsid w:val="005B55AB"/>
    <w:rsid w:val="005B62C6"/>
    <w:rsid w:val="005B6902"/>
    <w:rsid w:val="005B6932"/>
    <w:rsid w:val="005B74F4"/>
    <w:rsid w:val="005B775B"/>
    <w:rsid w:val="005B7F60"/>
    <w:rsid w:val="005B7FBC"/>
    <w:rsid w:val="005C0204"/>
    <w:rsid w:val="005C06E3"/>
    <w:rsid w:val="005C0C86"/>
    <w:rsid w:val="005C0CDC"/>
    <w:rsid w:val="005C1E5E"/>
    <w:rsid w:val="005C1EF8"/>
    <w:rsid w:val="005C2616"/>
    <w:rsid w:val="005C2F75"/>
    <w:rsid w:val="005C3500"/>
    <w:rsid w:val="005C35C1"/>
    <w:rsid w:val="005C3992"/>
    <w:rsid w:val="005C415A"/>
    <w:rsid w:val="005C420D"/>
    <w:rsid w:val="005C4433"/>
    <w:rsid w:val="005C4544"/>
    <w:rsid w:val="005C49FC"/>
    <w:rsid w:val="005C4C70"/>
    <w:rsid w:val="005C4F21"/>
    <w:rsid w:val="005C5932"/>
    <w:rsid w:val="005C63AF"/>
    <w:rsid w:val="005C65A4"/>
    <w:rsid w:val="005C7166"/>
    <w:rsid w:val="005C76EC"/>
    <w:rsid w:val="005D025A"/>
    <w:rsid w:val="005D08F6"/>
    <w:rsid w:val="005D1F30"/>
    <w:rsid w:val="005D22BF"/>
    <w:rsid w:val="005D29CD"/>
    <w:rsid w:val="005D29F1"/>
    <w:rsid w:val="005D3A6D"/>
    <w:rsid w:val="005D4D9B"/>
    <w:rsid w:val="005D64B8"/>
    <w:rsid w:val="005D68CA"/>
    <w:rsid w:val="005D6D40"/>
    <w:rsid w:val="005D6E73"/>
    <w:rsid w:val="005D7255"/>
    <w:rsid w:val="005E118C"/>
    <w:rsid w:val="005E3041"/>
    <w:rsid w:val="005E330A"/>
    <w:rsid w:val="005E34EA"/>
    <w:rsid w:val="005E4C65"/>
    <w:rsid w:val="005E52E5"/>
    <w:rsid w:val="005E551F"/>
    <w:rsid w:val="005E5702"/>
    <w:rsid w:val="005E57E9"/>
    <w:rsid w:val="005E5C98"/>
    <w:rsid w:val="005E5E32"/>
    <w:rsid w:val="005E5E87"/>
    <w:rsid w:val="005E6476"/>
    <w:rsid w:val="005E69F8"/>
    <w:rsid w:val="005E7123"/>
    <w:rsid w:val="005E71CB"/>
    <w:rsid w:val="005F0D0A"/>
    <w:rsid w:val="005F118D"/>
    <w:rsid w:val="005F1951"/>
    <w:rsid w:val="005F1BD5"/>
    <w:rsid w:val="005F1E07"/>
    <w:rsid w:val="005F1F10"/>
    <w:rsid w:val="005F2198"/>
    <w:rsid w:val="005F2C06"/>
    <w:rsid w:val="005F4445"/>
    <w:rsid w:val="005F495C"/>
    <w:rsid w:val="005F58A7"/>
    <w:rsid w:val="005F5C05"/>
    <w:rsid w:val="005F65FD"/>
    <w:rsid w:val="005F6681"/>
    <w:rsid w:val="005F7492"/>
    <w:rsid w:val="005F765D"/>
    <w:rsid w:val="005F7B79"/>
    <w:rsid w:val="005F7FFC"/>
    <w:rsid w:val="00600074"/>
    <w:rsid w:val="00600717"/>
    <w:rsid w:val="00600B20"/>
    <w:rsid w:val="00600C36"/>
    <w:rsid w:val="006031D6"/>
    <w:rsid w:val="00603FA9"/>
    <w:rsid w:val="00604A23"/>
    <w:rsid w:val="00605363"/>
    <w:rsid w:val="00606551"/>
    <w:rsid w:val="006067AF"/>
    <w:rsid w:val="006067CD"/>
    <w:rsid w:val="00606E67"/>
    <w:rsid w:val="00607264"/>
    <w:rsid w:val="00610269"/>
    <w:rsid w:val="006104BC"/>
    <w:rsid w:val="00610617"/>
    <w:rsid w:val="00610779"/>
    <w:rsid w:val="006112BB"/>
    <w:rsid w:val="00611597"/>
    <w:rsid w:val="00612412"/>
    <w:rsid w:val="00613524"/>
    <w:rsid w:val="00613790"/>
    <w:rsid w:val="00613B44"/>
    <w:rsid w:val="00613FE3"/>
    <w:rsid w:val="0061497F"/>
    <w:rsid w:val="00614BEC"/>
    <w:rsid w:val="00614F37"/>
    <w:rsid w:val="00614F43"/>
    <w:rsid w:val="00616140"/>
    <w:rsid w:val="0061619E"/>
    <w:rsid w:val="00616F9B"/>
    <w:rsid w:val="00617011"/>
    <w:rsid w:val="00617F89"/>
    <w:rsid w:val="006208ED"/>
    <w:rsid w:val="00620D1E"/>
    <w:rsid w:val="00621691"/>
    <w:rsid w:val="00621839"/>
    <w:rsid w:val="00622651"/>
    <w:rsid w:val="006226DE"/>
    <w:rsid w:val="00622904"/>
    <w:rsid w:val="00622B44"/>
    <w:rsid w:val="00622C83"/>
    <w:rsid w:val="006231F9"/>
    <w:rsid w:val="0062408C"/>
    <w:rsid w:val="00624DE2"/>
    <w:rsid w:val="00625A2D"/>
    <w:rsid w:val="006263BF"/>
    <w:rsid w:val="00626AE6"/>
    <w:rsid w:val="0062782F"/>
    <w:rsid w:val="00630007"/>
    <w:rsid w:val="006303C4"/>
    <w:rsid w:val="006305E9"/>
    <w:rsid w:val="00630BD2"/>
    <w:rsid w:val="006310B4"/>
    <w:rsid w:val="006312C8"/>
    <w:rsid w:val="0063146F"/>
    <w:rsid w:val="00631CC6"/>
    <w:rsid w:val="00632A91"/>
    <w:rsid w:val="00633755"/>
    <w:rsid w:val="0063389B"/>
    <w:rsid w:val="00633C65"/>
    <w:rsid w:val="00633ECA"/>
    <w:rsid w:val="006345AC"/>
    <w:rsid w:val="00634679"/>
    <w:rsid w:val="006348E8"/>
    <w:rsid w:val="00634CB6"/>
    <w:rsid w:val="006351DB"/>
    <w:rsid w:val="00635D2F"/>
    <w:rsid w:val="00635D6A"/>
    <w:rsid w:val="006367C1"/>
    <w:rsid w:val="00636E95"/>
    <w:rsid w:val="00637FB0"/>
    <w:rsid w:val="006400D9"/>
    <w:rsid w:val="0064026E"/>
    <w:rsid w:val="006402BB"/>
    <w:rsid w:val="00640844"/>
    <w:rsid w:val="00640A45"/>
    <w:rsid w:val="00640DE6"/>
    <w:rsid w:val="006419BE"/>
    <w:rsid w:val="00641C97"/>
    <w:rsid w:val="0064208B"/>
    <w:rsid w:val="0064344F"/>
    <w:rsid w:val="00644652"/>
    <w:rsid w:val="00644CED"/>
    <w:rsid w:val="0064540E"/>
    <w:rsid w:val="00646904"/>
    <w:rsid w:val="006469B2"/>
    <w:rsid w:val="00647A95"/>
    <w:rsid w:val="00647A97"/>
    <w:rsid w:val="00647C4C"/>
    <w:rsid w:val="00647C9E"/>
    <w:rsid w:val="006501F3"/>
    <w:rsid w:val="00650607"/>
    <w:rsid w:val="00651492"/>
    <w:rsid w:val="006516E7"/>
    <w:rsid w:val="00651797"/>
    <w:rsid w:val="00651FCF"/>
    <w:rsid w:val="00652454"/>
    <w:rsid w:val="006524D9"/>
    <w:rsid w:val="00652862"/>
    <w:rsid w:val="006528A9"/>
    <w:rsid w:val="006529B3"/>
    <w:rsid w:val="00653C4B"/>
    <w:rsid w:val="00654A43"/>
    <w:rsid w:val="00654E72"/>
    <w:rsid w:val="0065558A"/>
    <w:rsid w:val="00655CF3"/>
    <w:rsid w:val="006567A5"/>
    <w:rsid w:val="00656C19"/>
    <w:rsid w:val="0065794D"/>
    <w:rsid w:val="00657951"/>
    <w:rsid w:val="0065796F"/>
    <w:rsid w:val="00657A49"/>
    <w:rsid w:val="006605F5"/>
    <w:rsid w:val="00660621"/>
    <w:rsid w:val="00661063"/>
    <w:rsid w:val="006615DD"/>
    <w:rsid w:val="006618CA"/>
    <w:rsid w:val="00661B1A"/>
    <w:rsid w:val="00662418"/>
    <w:rsid w:val="00663349"/>
    <w:rsid w:val="00663D2E"/>
    <w:rsid w:val="00664196"/>
    <w:rsid w:val="00664B1D"/>
    <w:rsid w:val="00664E32"/>
    <w:rsid w:val="00664EA5"/>
    <w:rsid w:val="00664FF2"/>
    <w:rsid w:val="00665AD7"/>
    <w:rsid w:val="00665CB7"/>
    <w:rsid w:val="006667EA"/>
    <w:rsid w:val="006669F9"/>
    <w:rsid w:val="0066751E"/>
    <w:rsid w:val="00667787"/>
    <w:rsid w:val="00670099"/>
    <w:rsid w:val="006707EC"/>
    <w:rsid w:val="006709EF"/>
    <w:rsid w:val="00671873"/>
    <w:rsid w:val="006720C8"/>
    <w:rsid w:val="00672937"/>
    <w:rsid w:val="00672E41"/>
    <w:rsid w:val="006739AA"/>
    <w:rsid w:val="00673E26"/>
    <w:rsid w:val="0067415B"/>
    <w:rsid w:val="00675053"/>
    <w:rsid w:val="006756D4"/>
    <w:rsid w:val="00676530"/>
    <w:rsid w:val="00680696"/>
    <w:rsid w:val="006811EF"/>
    <w:rsid w:val="00681344"/>
    <w:rsid w:val="00681C1E"/>
    <w:rsid w:val="00682C3F"/>
    <w:rsid w:val="0068370D"/>
    <w:rsid w:val="00683902"/>
    <w:rsid w:val="00683B0A"/>
    <w:rsid w:val="0068418F"/>
    <w:rsid w:val="0068526B"/>
    <w:rsid w:val="00685B94"/>
    <w:rsid w:val="00685EFF"/>
    <w:rsid w:val="0068676D"/>
    <w:rsid w:val="00686F28"/>
    <w:rsid w:val="006904AD"/>
    <w:rsid w:val="00690F04"/>
    <w:rsid w:val="00691100"/>
    <w:rsid w:val="006923D3"/>
    <w:rsid w:val="00692B9C"/>
    <w:rsid w:val="00693151"/>
    <w:rsid w:val="00693ABB"/>
    <w:rsid w:val="00693B14"/>
    <w:rsid w:val="00694470"/>
    <w:rsid w:val="006945C2"/>
    <w:rsid w:val="00694D7D"/>
    <w:rsid w:val="00696004"/>
    <w:rsid w:val="00696659"/>
    <w:rsid w:val="006968F8"/>
    <w:rsid w:val="00696AC9"/>
    <w:rsid w:val="00697089"/>
    <w:rsid w:val="0069762B"/>
    <w:rsid w:val="006976F6"/>
    <w:rsid w:val="00697EA7"/>
    <w:rsid w:val="006A1060"/>
    <w:rsid w:val="006A1BA1"/>
    <w:rsid w:val="006A1C35"/>
    <w:rsid w:val="006A3359"/>
    <w:rsid w:val="006A35E8"/>
    <w:rsid w:val="006A364D"/>
    <w:rsid w:val="006A3DD6"/>
    <w:rsid w:val="006A5323"/>
    <w:rsid w:val="006A5D2E"/>
    <w:rsid w:val="006A5E68"/>
    <w:rsid w:val="006A5EB4"/>
    <w:rsid w:val="006A60BF"/>
    <w:rsid w:val="006A6431"/>
    <w:rsid w:val="006A6451"/>
    <w:rsid w:val="006A6856"/>
    <w:rsid w:val="006A6905"/>
    <w:rsid w:val="006A6DFC"/>
    <w:rsid w:val="006A765B"/>
    <w:rsid w:val="006A7976"/>
    <w:rsid w:val="006A7BE3"/>
    <w:rsid w:val="006A7CA1"/>
    <w:rsid w:val="006B037F"/>
    <w:rsid w:val="006B05C9"/>
    <w:rsid w:val="006B0734"/>
    <w:rsid w:val="006B1579"/>
    <w:rsid w:val="006B188B"/>
    <w:rsid w:val="006B1AF7"/>
    <w:rsid w:val="006B1BE4"/>
    <w:rsid w:val="006B1DDA"/>
    <w:rsid w:val="006B22E3"/>
    <w:rsid w:val="006B2566"/>
    <w:rsid w:val="006B34CA"/>
    <w:rsid w:val="006B3E57"/>
    <w:rsid w:val="006B4876"/>
    <w:rsid w:val="006B5170"/>
    <w:rsid w:val="006B59FE"/>
    <w:rsid w:val="006B5D7F"/>
    <w:rsid w:val="006B6A5C"/>
    <w:rsid w:val="006B79CE"/>
    <w:rsid w:val="006B7D16"/>
    <w:rsid w:val="006B7EA8"/>
    <w:rsid w:val="006C001B"/>
    <w:rsid w:val="006C008C"/>
    <w:rsid w:val="006C088E"/>
    <w:rsid w:val="006C09DA"/>
    <w:rsid w:val="006C0C8A"/>
    <w:rsid w:val="006C0F56"/>
    <w:rsid w:val="006C243C"/>
    <w:rsid w:val="006C2736"/>
    <w:rsid w:val="006C2BAE"/>
    <w:rsid w:val="006C2CD1"/>
    <w:rsid w:val="006C3415"/>
    <w:rsid w:val="006C4341"/>
    <w:rsid w:val="006C4ADD"/>
    <w:rsid w:val="006C5F68"/>
    <w:rsid w:val="006C6110"/>
    <w:rsid w:val="006C66EB"/>
    <w:rsid w:val="006C6963"/>
    <w:rsid w:val="006C702F"/>
    <w:rsid w:val="006C7F1F"/>
    <w:rsid w:val="006D0047"/>
    <w:rsid w:val="006D0056"/>
    <w:rsid w:val="006D04D6"/>
    <w:rsid w:val="006D0E5E"/>
    <w:rsid w:val="006D0EDB"/>
    <w:rsid w:val="006D1011"/>
    <w:rsid w:val="006D104A"/>
    <w:rsid w:val="006D1A8E"/>
    <w:rsid w:val="006D1D27"/>
    <w:rsid w:val="006D2A4C"/>
    <w:rsid w:val="006D2DB7"/>
    <w:rsid w:val="006D323A"/>
    <w:rsid w:val="006D3A3E"/>
    <w:rsid w:val="006D3F8A"/>
    <w:rsid w:val="006D459A"/>
    <w:rsid w:val="006D5DA0"/>
    <w:rsid w:val="006D5E0F"/>
    <w:rsid w:val="006D621C"/>
    <w:rsid w:val="006D6AFB"/>
    <w:rsid w:val="006D6BD6"/>
    <w:rsid w:val="006D7754"/>
    <w:rsid w:val="006E0DA4"/>
    <w:rsid w:val="006E166F"/>
    <w:rsid w:val="006E16EC"/>
    <w:rsid w:val="006E181F"/>
    <w:rsid w:val="006E29B6"/>
    <w:rsid w:val="006E30C0"/>
    <w:rsid w:val="006E3413"/>
    <w:rsid w:val="006E34AD"/>
    <w:rsid w:val="006E34F9"/>
    <w:rsid w:val="006E368A"/>
    <w:rsid w:val="006E46B7"/>
    <w:rsid w:val="006E4BE2"/>
    <w:rsid w:val="006E5459"/>
    <w:rsid w:val="006E61B4"/>
    <w:rsid w:val="006E6556"/>
    <w:rsid w:val="006E6601"/>
    <w:rsid w:val="006E6F27"/>
    <w:rsid w:val="006E7062"/>
    <w:rsid w:val="006E7241"/>
    <w:rsid w:val="006E7935"/>
    <w:rsid w:val="006F0244"/>
    <w:rsid w:val="006F1135"/>
    <w:rsid w:val="006F27DD"/>
    <w:rsid w:val="006F34CF"/>
    <w:rsid w:val="006F3890"/>
    <w:rsid w:val="006F4411"/>
    <w:rsid w:val="006F44C9"/>
    <w:rsid w:val="006F47DD"/>
    <w:rsid w:val="006F4F78"/>
    <w:rsid w:val="006F5044"/>
    <w:rsid w:val="006F5125"/>
    <w:rsid w:val="006F51C8"/>
    <w:rsid w:val="006F572D"/>
    <w:rsid w:val="006F5911"/>
    <w:rsid w:val="006F6004"/>
    <w:rsid w:val="006F6415"/>
    <w:rsid w:val="006F6453"/>
    <w:rsid w:val="006F6654"/>
    <w:rsid w:val="006F6F46"/>
    <w:rsid w:val="006F7CDF"/>
    <w:rsid w:val="006F7D88"/>
    <w:rsid w:val="00700F1D"/>
    <w:rsid w:val="00701418"/>
    <w:rsid w:val="007018EA"/>
    <w:rsid w:val="00701AE5"/>
    <w:rsid w:val="00701CEE"/>
    <w:rsid w:val="00703333"/>
    <w:rsid w:val="007037EE"/>
    <w:rsid w:val="00703D71"/>
    <w:rsid w:val="00704BC9"/>
    <w:rsid w:val="007056EC"/>
    <w:rsid w:val="0070580F"/>
    <w:rsid w:val="00706969"/>
    <w:rsid w:val="00706BD9"/>
    <w:rsid w:val="0070728B"/>
    <w:rsid w:val="007072A9"/>
    <w:rsid w:val="0070734F"/>
    <w:rsid w:val="00707403"/>
    <w:rsid w:val="007075B8"/>
    <w:rsid w:val="0070771E"/>
    <w:rsid w:val="007077C1"/>
    <w:rsid w:val="007101F8"/>
    <w:rsid w:val="00710470"/>
    <w:rsid w:val="00710E07"/>
    <w:rsid w:val="00711350"/>
    <w:rsid w:val="00711780"/>
    <w:rsid w:val="00712310"/>
    <w:rsid w:val="00712A6E"/>
    <w:rsid w:val="00712FF2"/>
    <w:rsid w:val="0071322F"/>
    <w:rsid w:val="007134A1"/>
    <w:rsid w:val="00713ECA"/>
    <w:rsid w:val="00714398"/>
    <w:rsid w:val="00714CF9"/>
    <w:rsid w:val="00714CFC"/>
    <w:rsid w:val="007152DE"/>
    <w:rsid w:val="0071547C"/>
    <w:rsid w:val="00715498"/>
    <w:rsid w:val="0071588E"/>
    <w:rsid w:val="00715BAB"/>
    <w:rsid w:val="00715D92"/>
    <w:rsid w:val="00716E24"/>
    <w:rsid w:val="00720202"/>
    <w:rsid w:val="00720813"/>
    <w:rsid w:val="0072096E"/>
    <w:rsid w:val="00721C6E"/>
    <w:rsid w:val="00721CCE"/>
    <w:rsid w:val="00722627"/>
    <w:rsid w:val="00723F7A"/>
    <w:rsid w:val="0072416D"/>
    <w:rsid w:val="007241D3"/>
    <w:rsid w:val="00724AE7"/>
    <w:rsid w:val="00724D5B"/>
    <w:rsid w:val="00725277"/>
    <w:rsid w:val="007256D9"/>
    <w:rsid w:val="00726533"/>
    <w:rsid w:val="0072665A"/>
    <w:rsid w:val="0072682F"/>
    <w:rsid w:val="007273F7"/>
    <w:rsid w:val="00727FA2"/>
    <w:rsid w:val="00730B3D"/>
    <w:rsid w:val="00730C1A"/>
    <w:rsid w:val="00730C84"/>
    <w:rsid w:val="00730EA3"/>
    <w:rsid w:val="00731A16"/>
    <w:rsid w:val="00732A55"/>
    <w:rsid w:val="00733555"/>
    <w:rsid w:val="007335BF"/>
    <w:rsid w:val="00734135"/>
    <w:rsid w:val="00734B4A"/>
    <w:rsid w:val="007353EB"/>
    <w:rsid w:val="007356B4"/>
    <w:rsid w:val="00735B3E"/>
    <w:rsid w:val="00736588"/>
    <w:rsid w:val="007378A4"/>
    <w:rsid w:val="0074089A"/>
    <w:rsid w:val="00741D7E"/>
    <w:rsid w:val="00741DB8"/>
    <w:rsid w:val="00742196"/>
    <w:rsid w:val="007422FD"/>
    <w:rsid w:val="007423DC"/>
    <w:rsid w:val="00742495"/>
    <w:rsid w:val="0074339D"/>
    <w:rsid w:val="00743AC1"/>
    <w:rsid w:val="00743C7E"/>
    <w:rsid w:val="00743E17"/>
    <w:rsid w:val="0074422B"/>
    <w:rsid w:val="00744E9D"/>
    <w:rsid w:val="00744EAA"/>
    <w:rsid w:val="0074511A"/>
    <w:rsid w:val="00745CCB"/>
    <w:rsid w:val="0074798B"/>
    <w:rsid w:val="00747EDF"/>
    <w:rsid w:val="0075010B"/>
    <w:rsid w:val="0075095E"/>
    <w:rsid w:val="00750A42"/>
    <w:rsid w:val="00750BFF"/>
    <w:rsid w:val="00751ED0"/>
    <w:rsid w:val="00751F07"/>
    <w:rsid w:val="007521B5"/>
    <w:rsid w:val="00752887"/>
    <w:rsid w:val="00753BFF"/>
    <w:rsid w:val="00753C6A"/>
    <w:rsid w:val="00754498"/>
    <w:rsid w:val="00754EC2"/>
    <w:rsid w:val="00754FEC"/>
    <w:rsid w:val="007554CD"/>
    <w:rsid w:val="00755FD2"/>
    <w:rsid w:val="0075644E"/>
    <w:rsid w:val="00756973"/>
    <w:rsid w:val="00756A5F"/>
    <w:rsid w:val="00756F32"/>
    <w:rsid w:val="00757572"/>
    <w:rsid w:val="00760236"/>
    <w:rsid w:val="00760A64"/>
    <w:rsid w:val="007619D3"/>
    <w:rsid w:val="00762120"/>
    <w:rsid w:val="007628D2"/>
    <w:rsid w:val="00764859"/>
    <w:rsid w:val="00764F72"/>
    <w:rsid w:val="007653E9"/>
    <w:rsid w:val="007656FF"/>
    <w:rsid w:val="00765BA2"/>
    <w:rsid w:val="00766723"/>
    <w:rsid w:val="00766847"/>
    <w:rsid w:val="0076730B"/>
    <w:rsid w:val="007674F0"/>
    <w:rsid w:val="00770086"/>
    <w:rsid w:val="007706F8"/>
    <w:rsid w:val="00771C27"/>
    <w:rsid w:val="007734CA"/>
    <w:rsid w:val="007744C9"/>
    <w:rsid w:val="007745CC"/>
    <w:rsid w:val="007748EB"/>
    <w:rsid w:val="007751E0"/>
    <w:rsid w:val="0077531D"/>
    <w:rsid w:val="00776606"/>
    <w:rsid w:val="0077707C"/>
    <w:rsid w:val="0077731A"/>
    <w:rsid w:val="007778D9"/>
    <w:rsid w:val="00777E65"/>
    <w:rsid w:val="00777E9F"/>
    <w:rsid w:val="007800FC"/>
    <w:rsid w:val="007801C5"/>
    <w:rsid w:val="0078028B"/>
    <w:rsid w:val="00780A0E"/>
    <w:rsid w:val="00780F97"/>
    <w:rsid w:val="00780FD0"/>
    <w:rsid w:val="00781043"/>
    <w:rsid w:val="0078180C"/>
    <w:rsid w:val="0078198F"/>
    <w:rsid w:val="00782180"/>
    <w:rsid w:val="00782537"/>
    <w:rsid w:val="00783A99"/>
    <w:rsid w:val="007841CA"/>
    <w:rsid w:val="00784957"/>
    <w:rsid w:val="00785168"/>
    <w:rsid w:val="007852E6"/>
    <w:rsid w:val="00785A03"/>
    <w:rsid w:val="00786178"/>
    <w:rsid w:val="00786516"/>
    <w:rsid w:val="00787CB7"/>
    <w:rsid w:val="00787EB7"/>
    <w:rsid w:val="0079040C"/>
    <w:rsid w:val="00790925"/>
    <w:rsid w:val="00791DE6"/>
    <w:rsid w:val="00792D3B"/>
    <w:rsid w:val="00793A52"/>
    <w:rsid w:val="00793BCD"/>
    <w:rsid w:val="007940FE"/>
    <w:rsid w:val="00794572"/>
    <w:rsid w:val="00794F0B"/>
    <w:rsid w:val="00794FB4"/>
    <w:rsid w:val="00795218"/>
    <w:rsid w:val="00795AB1"/>
    <w:rsid w:val="00795C2A"/>
    <w:rsid w:val="00795C80"/>
    <w:rsid w:val="00795D9A"/>
    <w:rsid w:val="0079685F"/>
    <w:rsid w:val="00796893"/>
    <w:rsid w:val="00797019"/>
    <w:rsid w:val="007A01A8"/>
    <w:rsid w:val="007A0526"/>
    <w:rsid w:val="007A146E"/>
    <w:rsid w:val="007A249E"/>
    <w:rsid w:val="007A29AB"/>
    <w:rsid w:val="007A2FDF"/>
    <w:rsid w:val="007A4CC0"/>
    <w:rsid w:val="007A4DC9"/>
    <w:rsid w:val="007A52E1"/>
    <w:rsid w:val="007A56A0"/>
    <w:rsid w:val="007A5785"/>
    <w:rsid w:val="007A5882"/>
    <w:rsid w:val="007A60F7"/>
    <w:rsid w:val="007A6320"/>
    <w:rsid w:val="007A6C15"/>
    <w:rsid w:val="007A6CBF"/>
    <w:rsid w:val="007A7B9E"/>
    <w:rsid w:val="007A7F13"/>
    <w:rsid w:val="007A7F2A"/>
    <w:rsid w:val="007B0D60"/>
    <w:rsid w:val="007B1A9E"/>
    <w:rsid w:val="007B1FD7"/>
    <w:rsid w:val="007B2547"/>
    <w:rsid w:val="007B263E"/>
    <w:rsid w:val="007B284C"/>
    <w:rsid w:val="007B3386"/>
    <w:rsid w:val="007B458C"/>
    <w:rsid w:val="007B4682"/>
    <w:rsid w:val="007B4A71"/>
    <w:rsid w:val="007B5686"/>
    <w:rsid w:val="007B611C"/>
    <w:rsid w:val="007B69CC"/>
    <w:rsid w:val="007B7784"/>
    <w:rsid w:val="007B78F3"/>
    <w:rsid w:val="007C0190"/>
    <w:rsid w:val="007C07F1"/>
    <w:rsid w:val="007C1621"/>
    <w:rsid w:val="007C16F4"/>
    <w:rsid w:val="007C1A39"/>
    <w:rsid w:val="007C20FE"/>
    <w:rsid w:val="007C248C"/>
    <w:rsid w:val="007C2A38"/>
    <w:rsid w:val="007C4A64"/>
    <w:rsid w:val="007C4A6C"/>
    <w:rsid w:val="007C4CD9"/>
    <w:rsid w:val="007C649D"/>
    <w:rsid w:val="007C6B75"/>
    <w:rsid w:val="007C6BB3"/>
    <w:rsid w:val="007C74BA"/>
    <w:rsid w:val="007C74DD"/>
    <w:rsid w:val="007C7A6E"/>
    <w:rsid w:val="007D1C90"/>
    <w:rsid w:val="007D1D70"/>
    <w:rsid w:val="007D1F33"/>
    <w:rsid w:val="007D20AF"/>
    <w:rsid w:val="007D216F"/>
    <w:rsid w:val="007D2835"/>
    <w:rsid w:val="007D2D87"/>
    <w:rsid w:val="007D31EB"/>
    <w:rsid w:val="007D4867"/>
    <w:rsid w:val="007D5F5E"/>
    <w:rsid w:val="007D618D"/>
    <w:rsid w:val="007D6CAB"/>
    <w:rsid w:val="007D74DE"/>
    <w:rsid w:val="007D7A9D"/>
    <w:rsid w:val="007D7C69"/>
    <w:rsid w:val="007E0F40"/>
    <w:rsid w:val="007E1055"/>
    <w:rsid w:val="007E1461"/>
    <w:rsid w:val="007E1C1E"/>
    <w:rsid w:val="007E2271"/>
    <w:rsid w:val="007E243B"/>
    <w:rsid w:val="007E3723"/>
    <w:rsid w:val="007E38F8"/>
    <w:rsid w:val="007E40CC"/>
    <w:rsid w:val="007E4483"/>
    <w:rsid w:val="007E4878"/>
    <w:rsid w:val="007E4FDB"/>
    <w:rsid w:val="007E6942"/>
    <w:rsid w:val="007E7240"/>
    <w:rsid w:val="007E75F7"/>
    <w:rsid w:val="007F005E"/>
    <w:rsid w:val="007F0AC3"/>
    <w:rsid w:val="007F0BD6"/>
    <w:rsid w:val="007F0D5E"/>
    <w:rsid w:val="007F10E4"/>
    <w:rsid w:val="007F1B0D"/>
    <w:rsid w:val="007F24C8"/>
    <w:rsid w:val="007F29AA"/>
    <w:rsid w:val="007F44F5"/>
    <w:rsid w:val="007F4890"/>
    <w:rsid w:val="007F511D"/>
    <w:rsid w:val="007F5B03"/>
    <w:rsid w:val="007F5E83"/>
    <w:rsid w:val="007F615B"/>
    <w:rsid w:val="007F6DF4"/>
    <w:rsid w:val="007F6DF5"/>
    <w:rsid w:val="0080034D"/>
    <w:rsid w:val="008023E3"/>
    <w:rsid w:val="00802449"/>
    <w:rsid w:val="0080306A"/>
    <w:rsid w:val="00803205"/>
    <w:rsid w:val="00803718"/>
    <w:rsid w:val="008039F6"/>
    <w:rsid w:val="00803CF2"/>
    <w:rsid w:val="00803D06"/>
    <w:rsid w:val="0080598C"/>
    <w:rsid w:val="00806198"/>
    <w:rsid w:val="008062E8"/>
    <w:rsid w:val="00806D87"/>
    <w:rsid w:val="0080779A"/>
    <w:rsid w:val="00807AF5"/>
    <w:rsid w:val="00807DAA"/>
    <w:rsid w:val="0081074B"/>
    <w:rsid w:val="008107D5"/>
    <w:rsid w:val="00812693"/>
    <w:rsid w:val="00813648"/>
    <w:rsid w:val="008136FE"/>
    <w:rsid w:val="00814052"/>
    <w:rsid w:val="0081437E"/>
    <w:rsid w:val="00814537"/>
    <w:rsid w:val="00814BFA"/>
    <w:rsid w:val="00814EC3"/>
    <w:rsid w:val="008152E9"/>
    <w:rsid w:val="00815381"/>
    <w:rsid w:val="0081597C"/>
    <w:rsid w:val="00816225"/>
    <w:rsid w:val="0081678A"/>
    <w:rsid w:val="0081694A"/>
    <w:rsid w:val="00816E49"/>
    <w:rsid w:val="00817094"/>
    <w:rsid w:val="00817B14"/>
    <w:rsid w:val="00817B5D"/>
    <w:rsid w:val="00817C67"/>
    <w:rsid w:val="0082048A"/>
    <w:rsid w:val="00820C7F"/>
    <w:rsid w:val="00821140"/>
    <w:rsid w:val="008216AE"/>
    <w:rsid w:val="00821C19"/>
    <w:rsid w:val="00824344"/>
    <w:rsid w:val="00825FFF"/>
    <w:rsid w:val="00826312"/>
    <w:rsid w:val="008265E8"/>
    <w:rsid w:val="00827860"/>
    <w:rsid w:val="00827B14"/>
    <w:rsid w:val="008300A1"/>
    <w:rsid w:val="00831180"/>
    <w:rsid w:val="0083165D"/>
    <w:rsid w:val="00831688"/>
    <w:rsid w:val="00831E39"/>
    <w:rsid w:val="008322DE"/>
    <w:rsid w:val="00832AC4"/>
    <w:rsid w:val="00832FDF"/>
    <w:rsid w:val="00833001"/>
    <w:rsid w:val="00833143"/>
    <w:rsid w:val="008334DE"/>
    <w:rsid w:val="008349D4"/>
    <w:rsid w:val="00835032"/>
    <w:rsid w:val="008356C5"/>
    <w:rsid w:val="00835748"/>
    <w:rsid w:val="00835757"/>
    <w:rsid w:val="00836055"/>
    <w:rsid w:val="008363E6"/>
    <w:rsid w:val="00836AED"/>
    <w:rsid w:val="00836C3F"/>
    <w:rsid w:val="00836F25"/>
    <w:rsid w:val="00837D97"/>
    <w:rsid w:val="0084012C"/>
    <w:rsid w:val="0084029E"/>
    <w:rsid w:val="008414E6"/>
    <w:rsid w:val="00842355"/>
    <w:rsid w:val="008425A9"/>
    <w:rsid w:val="008426B4"/>
    <w:rsid w:val="00843CF8"/>
    <w:rsid w:val="00844D9F"/>
    <w:rsid w:val="0084554E"/>
    <w:rsid w:val="00845970"/>
    <w:rsid w:val="00845B42"/>
    <w:rsid w:val="0084631F"/>
    <w:rsid w:val="00846C0A"/>
    <w:rsid w:val="0084724C"/>
    <w:rsid w:val="00847988"/>
    <w:rsid w:val="008502F8"/>
    <w:rsid w:val="008506A2"/>
    <w:rsid w:val="00851333"/>
    <w:rsid w:val="0085232B"/>
    <w:rsid w:val="0085243F"/>
    <w:rsid w:val="00852F76"/>
    <w:rsid w:val="008533FC"/>
    <w:rsid w:val="008536F2"/>
    <w:rsid w:val="00854AC9"/>
    <w:rsid w:val="00854C91"/>
    <w:rsid w:val="00854CE5"/>
    <w:rsid w:val="00855061"/>
    <w:rsid w:val="00855504"/>
    <w:rsid w:val="00857625"/>
    <w:rsid w:val="00857EE5"/>
    <w:rsid w:val="008607DC"/>
    <w:rsid w:val="00862136"/>
    <w:rsid w:val="008621A2"/>
    <w:rsid w:val="008622B5"/>
    <w:rsid w:val="00862A13"/>
    <w:rsid w:val="00864099"/>
    <w:rsid w:val="0086417D"/>
    <w:rsid w:val="00865002"/>
    <w:rsid w:val="008655BE"/>
    <w:rsid w:val="00865F99"/>
    <w:rsid w:val="00866129"/>
    <w:rsid w:val="008661C9"/>
    <w:rsid w:val="00866DD0"/>
    <w:rsid w:val="00867C7D"/>
    <w:rsid w:val="008700E7"/>
    <w:rsid w:val="00870D81"/>
    <w:rsid w:val="00870EAF"/>
    <w:rsid w:val="00870FCD"/>
    <w:rsid w:val="00871DB3"/>
    <w:rsid w:val="00872C85"/>
    <w:rsid w:val="00873F1E"/>
    <w:rsid w:val="008745DA"/>
    <w:rsid w:val="00874661"/>
    <w:rsid w:val="00875296"/>
    <w:rsid w:val="00876137"/>
    <w:rsid w:val="00876F1C"/>
    <w:rsid w:val="00877293"/>
    <w:rsid w:val="0087764E"/>
    <w:rsid w:val="00877E19"/>
    <w:rsid w:val="00880312"/>
    <w:rsid w:val="00880AB7"/>
    <w:rsid w:val="008810A7"/>
    <w:rsid w:val="0088127A"/>
    <w:rsid w:val="00881B39"/>
    <w:rsid w:val="00883DBE"/>
    <w:rsid w:val="00883F92"/>
    <w:rsid w:val="008843B8"/>
    <w:rsid w:val="00884599"/>
    <w:rsid w:val="00884ABD"/>
    <w:rsid w:val="008853DB"/>
    <w:rsid w:val="00885AD0"/>
    <w:rsid w:val="00885D0D"/>
    <w:rsid w:val="00885E2D"/>
    <w:rsid w:val="008866B6"/>
    <w:rsid w:val="00886B06"/>
    <w:rsid w:val="00886F1C"/>
    <w:rsid w:val="008878B8"/>
    <w:rsid w:val="008902E4"/>
    <w:rsid w:val="00890516"/>
    <w:rsid w:val="008911A8"/>
    <w:rsid w:val="00891B7C"/>
    <w:rsid w:val="00892D9B"/>
    <w:rsid w:val="00893BF3"/>
    <w:rsid w:val="00893CE7"/>
    <w:rsid w:val="008940EC"/>
    <w:rsid w:val="00894F74"/>
    <w:rsid w:val="00895346"/>
    <w:rsid w:val="008953A2"/>
    <w:rsid w:val="00896FBF"/>
    <w:rsid w:val="0089737E"/>
    <w:rsid w:val="008A1418"/>
    <w:rsid w:val="008A1F1C"/>
    <w:rsid w:val="008A234F"/>
    <w:rsid w:val="008A2460"/>
    <w:rsid w:val="008A302A"/>
    <w:rsid w:val="008A305D"/>
    <w:rsid w:val="008A3397"/>
    <w:rsid w:val="008A33CF"/>
    <w:rsid w:val="008A3A3B"/>
    <w:rsid w:val="008A3C1A"/>
    <w:rsid w:val="008A507D"/>
    <w:rsid w:val="008A5B3C"/>
    <w:rsid w:val="008A5F0C"/>
    <w:rsid w:val="008A7181"/>
    <w:rsid w:val="008A74D4"/>
    <w:rsid w:val="008A7EDB"/>
    <w:rsid w:val="008B03DB"/>
    <w:rsid w:val="008B197D"/>
    <w:rsid w:val="008B1C4D"/>
    <w:rsid w:val="008B1C72"/>
    <w:rsid w:val="008B2254"/>
    <w:rsid w:val="008B2811"/>
    <w:rsid w:val="008B2D12"/>
    <w:rsid w:val="008B3D3A"/>
    <w:rsid w:val="008B41C8"/>
    <w:rsid w:val="008B4A6E"/>
    <w:rsid w:val="008B4AEB"/>
    <w:rsid w:val="008B52A5"/>
    <w:rsid w:val="008B5578"/>
    <w:rsid w:val="008B5611"/>
    <w:rsid w:val="008B64BD"/>
    <w:rsid w:val="008B652D"/>
    <w:rsid w:val="008B65C8"/>
    <w:rsid w:val="008B68EE"/>
    <w:rsid w:val="008B6E5B"/>
    <w:rsid w:val="008B7AE4"/>
    <w:rsid w:val="008B7FC6"/>
    <w:rsid w:val="008C0067"/>
    <w:rsid w:val="008C03F4"/>
    <w:rsid w:val="008C08A0"/>
    <w:rsid w:val="008C0EC8"/>
    <w:rsid w:val="008C1A4A"/>
    <w:rsid w:val="008C25C9"/>
    <w:rsid w:val="008C25D3"/>
    <w:rsid w:val="008C2767"/>
    <w:rsid w:val="008C2C66"/>
    <w:rsid w:val="008C4452"/>
    <w:rsid w:val="008C635E"/>
    <w:rsid w:val="008C65AE"/>
    <w:rsid w:val="008C6A2B"/>
    <w:rsid w:val="008C7492"/>
    <w:rsid w:val="008C7E9F"/>
    <w:rsid w:val="008C7FC3"/>
    <w:rsid w:val="008D070D"/>
    <w:rsid w:val="008D0842"/>
    <w:rsid w:val="008D12E9"/>
    <w:rsid w:val="008D1A1A"/>
    <w:rsid w:val="008D1CC2"/>
    <w:rsid w:val="008D203D"/>
    <w:rsid w:val="008D246B"/>
    <w:rsid w:val="008D358C"/>
    <w:rsid w:val="008D3A53"/>
    <w:rsid w:val="008D3B65"/>
    <w:rsid w:val="008D3DE6"/>
    <w:rsid w:val="008D3E7D"/>
    <w:rsid w:val="008D492D"/>
    <w:rsid w:val="008D4C27"/>
    <w:rsid w:val="008D4E3A"/>
    <w:rsid w:val="008D4FF2"/>
    <w:rsid w:val="008D6306"/>
    <w:rsid w:val="008D6CBC"/>
    <w:rsid w:val="008D727C"/>
    <w:rsid w:val="008D74B7"/>
    <w:rsid w:val="008E0F48"/>
    <w:rsid w:val="008E15DA"/>
    <w:rsid w:val="008E23C1"/>
    <w:rsid w:val="008E2DE3"/>
    <w:rsid w:val="008E38D6"/>
    <w:rsid w:val="008E3E5D"/>
    <w:rsid w:val="008E422D"/>
    <w:rsid w:val="008E53A6"/>
    <w:rsid w:val="008E6D56"/>
    <w:rsid w:val="008E7A4C"/>
    <w:rsid w:val="008F01E0"/>
    <w:rsid w:val="008F0202"/>
    <w:rsid w:val="008F0399"/>
    <w:rsid w:val="008F0B78"/>
    <w:rsid w:val="008F161A"/>
    <w:rsid w:val="008F1C2A"/>
    <w:rsid w:val="008F2DE8"/>
    <w:rsid w:val="008F45DF"/>
    <w:rsid w:val="008F47BC"/>
    <w:rsid w:val="008F4CBB"/>
    <w:rsid w:val="008F56FB"/>
    <w:rsid w:val="008F5CE8"/>
    <w:rsid w:val="008F61E1"/>
    <w:rsid w:val="008F6617"/>
    <w:rsid w:val="008F6798"/>
    <w:rsid w:val="008F73CA"/>
    <w:rsid w:val="008F76B0"/>
    <w:rsid w:val="008F7702"/>
    <w:rsid w:val="008F7ACF"/>
    <w:rsid w:val="00900EC2"/>
    <w:rsid w:val="009014AE"/>
    <w:rsid w:val="0090180A"/>
    <w:rsid w:val="00901B3A"/>
    <w:rsid w:val="00901C20"/>
    <w:rsid w:val="00902F6F"/>
    <w:rsid w:val="009030D8"/>
    <w:rsid w:val="009036D9"/>
    <w:rsid w:val="0090393A"/>
    <w:rsid w:val="00903C97"/>
    <w:rsid w:val="009042DA"/>
    <w:rsid w:val="00904635"/>
    <w:rsid w:val="00904AC1"/>
    <w:rsid w:val="009051DB"/>
    <w:rsid w:val="009052C0"/>
    <w:rsid w:val="009060B1"/>
    <w:rsid w:val="009064F5"/>
    <w:rsid w:val="00906725"/>
    <w:rsid w:val="00906765"/>
    <w:rsid w:val="009075FE"/>
    <w:rsid w:val="00907D09"/>
    <w:rsid w:val="00907EA5"/>
    <w:rsid w:val="00907F43"/>
    <w:rsid w:val="00911EA4"/>
    <w:rsid w:val="00912273"/>
    <w:rsid w:val="009124BD"/>
    <w:rsid w:val="00912CDF"/>
    <w:rsid w:val="0091403F"/>
    <w:rsid w:val="00915FA2"/>
    <w:rsid w:val="009166C2"/>
    <w:rsid w:val="00917901"/>
    <w:rsid w:val="00917B85"/>
    <w:rsid w:val="0092067F"/>
    <w:rsid w:val="0092094C"/>
    <w:rsid w:val="00920AB0"/>
    <w:rsid w:val="00922232"/>
    <w:rsid w:val="00922CDD"/>
    <w:rsid w:val="0092316C"/>
    <w:rsid w:val="00924694"/>
    <w:rsid w:val="00924715"/>
    <w:rsid w:val="00925888"/>
    <w:rsid w:val="00925A79"/>
    <w:rsid w:val="00927A05"/>
    <w:rsid w:val="00930706"/>
    <w:rsid w:val="009315C6"/>
    <w:rsid w:val="00931B5C"/>
    <w:rsid w:val="00932018"/>
    <w:rsid w:val="00932EE8"/>
    <w:rsid w:val="00933390"/>
    <w:rsid w:val="009340D3"/>
    <w:rsid w:val="00934ABD"/>
    <w:rsid w:val="00934B13"/>
    <w:rsid w:val="009352DD"/>
    <w:rsid w:val="00935496"/>
    <w:rsid w:val="00936122"/>
    <w:rsid w:val="009361F9"/>
    <w:rsid w:val="0093697A"/>
    <w:rsid w:val="00936E3E"/>
    <w:rsid w:val="00937628"/>
    <w:rsid w:val="009376B2"/>
    <w:rsid w:val="00937876"/>
    <w:rsid w:val="00940982"/>
    <w:rsid w:val="00940B37"/>
    <w:rsid w:val="00941322"/>
    <w:rsid w:val="00941561"/>
    <w:rsid w:val="0094160E"/>
    <w:rsid w:val="00941BED"/>
    <w:rsid w:val="009425CA"/>
    <w:rsid w:val="00942F12"/>
    <w:rsid w:val="00944187"/>
    <w:rsid w:val="009452D9"/>
    <w:rsid w:val="0094555A"/>
    <w:rsid w:val="00947C86"/>
    <w:rsid w:val="00950167"/>
    <w:rsid w:val="00950186"/>
    <w:rsid w:val="00950D29"/>
    <w:rsid w:val="0095110E"/>
    <w:rsid w:val="00951218"/>
    <w:rsid w:val="00952ABD"/>
    <w:rsid w:val="00952E64"/>
    <w:rsid w:val="009530E7"/>
    <w:rsid w:val="0095363B"/>
    <w:rsid w:val="00953B2C"/>
    <w:rsid w:val="00953B90"/>
    <w:rsid w:val="00953DB5"/>
    <w:rsid w:val="00954456"/>
    <w:rsid w:val="009545B9"/>
    <w:rsid w:val="00954796"/>
    <w:rsid w:val="00954C95"/>
    <w:rsid w:val="009556AC"/>
    <w:rsid w:val="00955B16"/>
    <w:rsid w:val="0095737C"/>
    <w:rsid w:val="009575C6"/>
    <w:rsid w:val="00957BD9"/>
    <w:rsid w:val="00960815"/>
    <w:rsid w:val="00960E40"/>
    <w:rsid w:val="009614FF"/>
    <w:rsid w:val="00961F8D"/>
    <w:rsid w:val="0096274C"/>
    <w:rsid w:val="00962D53"/>
    <w:rsid w:val="00962E51"/>
    <w:rsid w:val="00963689"/>
    <w:rsid w:val="00965D80"/>
    <w:rsid w:val="00967366"/>
    <w:rsid w:val="00970078"/>
    <w:rsid w:val="009709AF"/>
    <w:rsid w:val="00970C14"/>
    <w:rsid w:val="00970E4A"/>
    <w:rsid w:val="00971086"/>
    <w:rsid w:val="00971779"/>
    <w:rsid w:val="0097198B"/>
    <w:rsid w:val="00973798"/>
    <w:rsid w:val="00973FC7"/>
    <w:rsid w:val="009748E6"/>
    <w:rsid w:val="00974929"/>
    <w:rsid w:val="00974A08"/>
    <w:rsid w:val="0097606B"/>
    <w:rsid w:val="009760AF"/>
    <w:rsid w:val="009773BA"/>
    <w:rsid w:val="00977A9E"/>
    <w:rsid w:val="00980329"/>
    <w:rsid w:val="009804FD"/>
    <w:rsid w:val="009807D1"/>
    <w:rsid w:val="00980977"/>
    <w:rsid w:val="0098231E"/>
    <w:rsid w:val="00982826"/>
    <w:rsid w:val="00983053"/>
    <w:rsid w:val="009832D7"/>
    <w:rsid w:val="00984821"/>
    <w:rsid w:val="00984FDD"/>
    <w:rsid w:val="00986627"/>
    <w:rsid w:val="00987098"/>
    <w:rsid w:val="00987A1B"/>
    <w:rsid w:val="00987B2F"/>
    <w:rsid w:val="00990795"/>
    <w:rsid w:val="0099129D"/>
    <w:rsid w:val="00991563"/>
    <w:rsid w:val="00991D10"/>
    <w:rsid w:val="0099243F"/>
    <w:rsid w:val="00992CB4"/>
    <w:rsid w:val="00992DA2"/>
    <w:rsid w:val="00993041"/>
    <w:rsid w:val="009934BE"/>
    <w:rsid w:val="00993760"/>
    <w:rsid w:val="00993EAC"/>
    <w:rsid w:val="00994526"/>
    <w:rsid w:val="00994911"/>
    <w:rsid w:val="00994A77"/>
    <w:rsid w:val="00994B30"/>
    <w:rsid w:val="00995F40"/>
    <w:rsid w:val="009964CF"/>
    <w:rsid w:val="00996F19"/>
    <w:rsid w:val="009974D1"/>
    <w:rsid w:val="0099751E"/>
    <w:rsid w:val="00997A49"/>
    <w:rsid w:val="009A0636"/>
    <w:rsid w:val="009A0A42"/>
    <w:rsid w:val="009A0EF9"/>
    <w:rsid w:val="009A1C53"/>
    <w:rsid w:val="009A1C72"/>
    <w:rsid w:val="009A1CB2"/>
    <w:rsid w:val="009A2729"/>
    <w:rsid w:val="009A2732"/>
    <w:rsid w:val="009A2E59"/>
    <w:rsid w:val="009A30A9"/>
    <w:rsid w:val="009A3CC2"/>
    <w:rsid w:val="009A4484"/>
    <w:rsid w:val="009A44A6"/>
    <w:rsid w:val="009A4810"/>
    <w:rsid w:val="009A531B"/>
    <w:rsid w:val="009A5732"/>
    <w:rsid w:val="009A5F4B"/>
    <w:rsid w:val="009A62C1"/>
    <w:rsid w:val="009A6838"/>
    <w:rsid w:val="009A6F20"/>
    <w:rsid w:val="009A6F68"/>
    <w:rsid w:val="009A7470"/>
    <w:rsid w:val="009A7619"/>
    <w:rsid w:val="009A7D87"/>
    <w:rsid w:val="009B0FF1"/>
    <w:rsid w:val="009B126C"/>
    <w:rsid w:val="009B2106"/>
    <w:rsid w:val="009B22E6"/>
    <w:rsid w:val="009B2961"/>
    <w:rsid w:val="009B2FEE"/>
    <w:rsid w:val="009B3421"/>
    <w:rsid w:val="009B3674"/>
    <w:rsid w:val="009B3693"/>
    <w:rsid w:val="009B3FCC"/>
    <w:rsid w:val="009B478C"/>
    <w:rsid w:val="009B5010"/>
    <w:rsid w:val="009B6799"/>
    <w:rsid w:val="009B6F0B"/>
    <w:rsid w:val="009B710D"/>
    <w:rsid w:val="009B7194"/>
    <w:rsid w:val="009B7355"/>
    <w:rsid w:val="009B77FD"/>
    <w:rsid w:val="009B7AAC"/>
    <w:rsid w:val="009C2B93"/>
    <w:rsid w:val="009C2DBE"/>
    <w:rsid w:val="009C2E01"/>
    <w:rsid w:val="009C32D5"/>
    <w:rsid w:val="009C385C"/>
    <w:rsid w:val="009C3A6E"/>
    <w:rsid w:val="009C430E"/>
    <w:rsid w:val="009C556B"/>
    <w:rsid w:val="009C567F"/>
    <w:rsid w:val="009C6218"/>
    <w:rsid w:val="009C649C"/>
    <w:rsid w:val="009C7260"/>
    <w:rsid w:val="009C727C"/>
    <w:rsid w:val="009D0B68"/>
    <w:rsid w:val="009D162F"/>
    <w:rsid w:val="009D1F4F"/>
    <w:rsid w:val="009D2197"/>
    <w:rsid w:val="009D23D4"/>
    <w:rsid w:val="009D2AE0"/>
    <w:rsid w:val="009D2AEB"/>
    <w:rsid w:val="009D2FB5"/>
    <w:rsid w:val="009D305E"/>
    <w:rsid w:val="009D3121"/>
    <w:rsid w:val="009D5A47"/>
    <w:rsid w:val="009D60D8"/>
    <w:rsid w:val="009D61EB"/>
    <w:rsid w:val="009D67ED"/>
    <w:rsid w:val="009D6FBB"/>
    <w:rsid w:val="009D6FE1"/>
    <w:rsid w:val="009D7A2B"/>
    <w:rsid w:val="009D7BA4"/>
    <w:rsid w:val="009D7C7A"/>
    <w:rsid w:val="009E0A40"/>
    <w:rsid w:val="009E0E93"/>
    <w:rsid w:val="009E11AD"/>
    <w:rsid w:val="009E12C5"/>
    <w:rsid w:val="009E12C9"/>
    <w:rsid w:val="009E13AC"/>
    <w:rsid w:val="009E1522"/>
    <w:rsid w:val="009E1B07"/>
    <w:rsid w:val="009E25EB"/>
    <w:rsid w:val="009E2A2F"/>
    <w:rsid w:val="009E3336"/>
    <w:rsid w:val="009E34B2"/>
    <w:rsid w:val="009E37E2"/>
    <w:rsid w:val="009E411A"/>
    <w:rsid w:val="009E43FA"/>
    <w:rsid w:val="009E44A2"/>
    <w:rsid w:val="009E4563"/>
    <w:rsid w:val="009E515F"/>
    <w:rsid w:val="009E55B8"/>
    <w:rsid w:val="009E587B"/>
    <w:rsid w:val="009E61AB"/>
    <w:rsid w:val="009E695A"/>
    <w:rsid w:val="009E6B63"/>
    <w:rsid w:val="009F02D6"/>
    <w:rsid w:val="009F1397"/>
    <w:rsid w:val="009F14ED"/>
    <w:rsid w:val="009F1701"/>
    <w:rsid w:val="009F190F"/>
    <w:rsid w:val="009F23B9"/>
    <w:rsid w:val="009F260E"/>
    <w:rsid w:val="009F3337"/>
    <w:rsid w:val="009F4786"/>
    <w:rsid w:val="009F4969"/>
    <w:rsid w:val="009F4C54"/>
    <w:rsid w:val="009F540F"/>
    <w:rsid w:val="009F5E1E"/>
    <w:rsid w:val="009F6393"/>
    <w:rsid w:val="009F799D"/>
    <w:rsid w:val="00A0012C"/>
    <w:rsid w:val="00A00688"/>
    <w:rsid w:val="00A01080"/>
    <w:rsid w:val="00A01351"/>
    <w:rsid w:val="00A01CC3"/>
    <w:rsid w:val="00A022FE"/>
    <w:rsid w:val="00A029E2"/>
    <w:rsid w:val="00A02AE4"/>
    <w:rsid w:val="00A030D4"/>
    <w:rsid w:val="00A0490C"/>
    <w:rsid w:val="00A04FCD"/>
    <w:rsid w:val="00A05A83"/>
    <w:rsid w:val="00A05D57"/>
    <w:rsid w:val="00A05DD7"/>
    <w:rsid w:val="00A06100"/>
    <w:rsid w:val="00A06439"/>
    <w:rsid w:val="00A06503"/>
    <w:rsid w:val="00A067B5"/>
    <w:rsid w:val="00A06890"/>
    <w:rsid w:val="00A06F4E"/>
    <w:rsid w:val="00A07051"/>
    <w:rsid w:val="00A0735B"/>
    <w:rsid w:val="00A074B4"/>
    <w:rsid w:val="00A10E62"/>
    <w:rsid w:val="00A11250"/>
    <w:rsid w:val="00A125A8"/>
    <w:rsid w:val="00A12FB1"/>
    <w:rsid w:val="00A13250"/>
    <w:rsid w:val="00A13349"/>
    <w:rsid w:val="00A13CEA"/>
    <w:rsid w:val="00A1439F"/>
    <w:rsid w:val="00A14D27"/>
    <w:rsid w:val="00A15005"/>
    <w:rsid w:val="00A1558B"/>
    <w:rsid w:val="00A1559A"/>
    <w:rsid w:val="00A15974"/>
    <w:rsid w:val="00A15AB5"/>
    <w:rsid w:val="00A16146"/>
    <w:rsid w:val="00A16D22"/>
    <w:rsid w:val="00A178B2"/>
    <w:rsid w:val="00A204C3"/>
    <w:rsid w:val="00A2084A"/>
    <w:rsid w:val="00A20FCB"/>
    <w:rsid w:val="00A2101C"/>
    <w:rsid w:val="00A212D1"/>
    <w:rsid w:val="00A21E53"/>
    <w:rsid w:val="00A2238E"/>
    <w:rsid w:val="00A22403"/>
    <w:rsid w:val="00A22635"/>
    <w:rsid w:val="00A22828"/>
    <w:rsid w:val="00A22E34"/>
    <w:rsid w:val="00A24F9D"/>
    <w:rsid w:val="00A25597"/>
    <w:rsid w:val="00A2634A"/>
    <w:rsid w:val="00A268B3"/>
    <w:rsid w:val="00A268FB"/>
    <w:rsid w:val="00A26E82"/>
    <w:rsid w:val="00A26F08"/>
    <w:rsid w:val="00A26FF9"/>
    <w:rsid w:val="00A27000"/>
    <w:rsid w:val="00A27040"/>
    <w:rsid w:val="00A27A3E"/>
    <w:rsid w:val="00A3019C"/>
    <w:rsid w:val="00A308BC"/>
    <w:rsid w:val="00A32005"/>
    <w:rsid w:val="00A3253D"/>
    <w:rsid w:val="00A32898"/>
    <w:rsid w:val="00A33067"/>
    <w:rsid w:val="00A33570"/>
    <w:rsid w:val="00A33B34"/>
    <w:rsid w:val="00A35DBC"/>
    <w:rsid w:val="00A35F2E"/>
    <w:rsid w:val="00A36248"/>
    <w:rsid w:val="00A36C7A"/>
    <w:rsid w:val="00A36D47"/>
    <w:rsid w:val="00A37709"/>
    <w:rsid w:val="00A37B80"/>
    <w:rsid w:val="00A37D8F"/>
    <w:rsid w:val="00A40E60"/>
    <w:rsid w:val="00A40FB5"/>
    <w:rsid w:val="00A414DB"/>
    <w:rsid w:val="00A417A5"/>
    <w:rsid w:val="00A42FBA"/>
    <w:rsid w:val="00A4349C"/>
    <w:rsid w:val="00A435C6"/>
    <w:rsid w:val="00A43B48"/>
    <w:rsid w:val="00A43BEC"/>
    <w:rsid w:val="00A44E06"/>
    <w:rsid w:val="00A45677"/>
    <w:rsid w:val="00A45FFC"/>
    <w:rsid w:val="00A46257"/>
    <w:rsid w:val="00A46B0A"/>
    <w:rsid w:val="00A475BB"/>
    <w:rsid w:val="00A477C7"/>
    <w:rsid w:val="00A51853"/>
    <w:rsid w:val="00A521CD"/>
    <w:rsid w:val="00A52AAC"/>
    <w:rsid w:val="00A52E3A"/>
    <w:rsid w:val="00A538B7"/>
    <w:rsid w:val="00A54056"/>
    <w:rsid w:val="00A546B3"/>
    <w:rsid w:val="00A5498B"/>
    <w:rsid w:val="00A553F2"/>
    <w:rsid w:val="00A55BE8"/>
    <w:rsid w:val="00A5625F"/>
    <w:rsid w:val="00A56E01"/>
    <w:rsid w:val="00A57703"/>
    <w:rsid w:val="00A605D8"/>
    <w:rsid w:val="00A607F2"/>
    <w:rsid w:val="00A60C65"/>
    <w:rsid w:val="00A616DA"/>
    <w:rsid w:val="00A617DF"/>
    <w:rsid w:val="00A61FF9"/>
    <w:rsid w:val="00A62CAC"/>
    <w:rsid w:val="00A6377A"/>
    <w:rsid w:val="00A63AE7"/>
    <w:rsid w:val="00A64217"/>
    <w:rsid w:val="00A645C6"/>
    <w:rsid w:val="00A658EB"/>
    <w:rsid w:val="00A66678"/>
    <w:rsid w:val="00A669DD"/>
    <w:rsid w:val="00A66DF1"/>
    <w:rsid w:val="00A67298"/>
    <w:rsid w:val="00A67AD9"/>
    <w:rsid w:val="00A70B14"/>
    <w:rsid w:val="00A71454"/>
    <w:rsid w:val="00A715D4"/>
    <w:rsid w:val="00A717A4"/>
    <w:rsid w:val="00A72B8B"/>
    <w:rsid w:val="00A72E64"/>
    <w:rsid w:val="00A731E8"/>
    <w:rsid w:val="00A7371B"/>
    <w:rsid w:val="00A73F12"/>
    <w:rsid w:val="00A74224"/>
    <w:rsid w:val="00A74425"/>
    <w:rsid w:val="00A74433"/>
    <w:rsid w:val="00A75616"/>
    <w:rsid w:val="00A7584B"/>
    <w:rsid w:val="00A75A89"/>
    <w:rsid w:val="00A75CA2"/>
    <w:rsid w:val="00A75F19"/>
    <w:rsid w:val="00A7680B"/>
    <w:rsid w:val="00A76F98"/>
    <w:rsid w:val="00A7740B"/>
    <w:rsid w:val="00A7790B"/>
    <w:rsid w:val="00A8037C"/>
    <w:rsid w:val="00A80659"/>
    <w:rsid w:val="00A8082C"/>
    <w:rsid w:val="00A817EE"/>
    <w:rsid w:val="00A81F4F"/>
    <w:rsid w:val="00A8267D"/>
    <w:rsid w:val="00A82738"/>
    <w:rsid w:val="00A82930"/>
    <w:rsid w:val="00A82EDC"/>
    <w:rsid w:val="00A838AD"/>
    <w:rsid w:val="00A84596"/>
    <w:rsid w:val="00A847B1"/>
    <w:rsid w:val="00A84CBD"/>
    <w:rsid w:val="00A85316"/>
    <w:rsid w:val="00A8554A"/>
    <w:rsid w:val="00A86180"/>
    <w:rsid w:val="00A864E1"/>
    <w:rsid w:val="00A86687"/>
    <w:rsid w:val="00A867A2"/>
    <w:rsid w:val="00A8727E"/>
    <w:rsid w:val="00A8734E"/>
    <w:rsid w:val="00A874EE"/>
    <w:rsid w:val="00A8762B"/>
    <w:rsid w:val="00A87F77"/>
    <w:rsid w:val="00A9016D"/>
    <w:rsid w:val="00A90487"/>
    <w:rsid w:val="00A904F1"/>
    <w:rsid w:val="00A905F5"/>
    <w:rsid w:val="00A91A70"/>
    <w:rsid w:val="00A928B1"/>
    <w:rsid w:val="00A94000"/>
    <w:rsid w:val="00A95192"/>
    <w:rsid w:val="00A95234"/>
    <w:rsid w:val="00A95342"/>
    <w:rsid w:val="00A953AE"/>
    <w:rsid w:val="00A95855"/>
    <w:rsid w:val="00A95B9B"/>
    <w:rsid w:val="00A96719"/>
    <w:rsid w:val="00AA01B1"/>
    <w:rsid w:val="00AA025D"/>
    <w:rsid w:val="00AA0328"/>
    <w:rsid w:val="00AA0E7A"/>
    <w:rsid w:val="00AA1148"/>
    <w:rsid w:val="00AA1E34"/>
    <w:rsid w:val="00AA21C0"/>
    <w:rsid w:val="00AA25C5"/>
    <w:rsid w:val="00AA274F"/>
    <w:rsid w:val="00AA29C0"/>
    <w:rsid w:val="00AA2A51"/>
    <w:rsid w:val="00AA33B1"/>
    <w:rsid w:val="00AA3A33"/>
    <w:rsid w:val="00AA3F6E"/>
    <w:rsid w:val="00AA4FA5"/>
    <w:rsid w:val="00AA4FCD"/>
    <w:rsid w:val="00AA5A6C"/>
    <w:rsid w:val="00AA6AEF"/>
    <w:rsid w:val="00AA6CC2"/>
    <w:rsid w:val="00AA7110"/>
    <w:rsid w:val="00AA724D"/>
    <w:rsid w:val="00AA7BE4"/>
    <w:rsid w:val="00AB0359"/>
    <w:rsid w:val="00AB056A"/>
    <w:rsid w:val="00AB1A04"/>
    <w:rsid w:val="00AB2768"/>
    <w:rsid w:val="00AB27FC"/>
    <w:rsid w:val="00AB282F"/>
    <w:rsid w:val="00AB4A3B"/>
    <w:rsid w:val="00AB57B6"/>
    <w:rsid w:val="00AB5A90"/>
    <w:rsid w:val="00AB5EE1"/>
    <w:rsid w:val="00AB6489"/>
    <w:rsid w:val="00AB64AB"/>
    <w:rsid w:val="00AB6810"/>
    <w:rsid w:val="00AB6C80"/>
    <w:rsid w:val="00AB7153"/>
    <w:rsid w:val="00AB7C0D"/>
    <w:rsid w:val="00AC1B5F"/>
    <w:rsid w:val="00AC2189"/>
    <w:rsid w:val="00AC2875"/>
    <w:rsid w:val="00AC2A6F"/>
    <w:rsid w:val="00AC30C2"/>
    <w:rsid w:val="00AC36DF"/>
    <w:rsid w:val="00AC4733"/>
    <w:rsid w:val="00AC4CB0"/>
    <w:rsid w:val="00AC5142"/>
    <w:rsid w:val="00AC5275"/>
    <w:rsid w:val="00AC5F17"/>
    <w:rsid w:val="00AC60DC"/>
    <w:rsid w:val="00AC6BB3"/>
    <w:rsid w:val="00AC7CBF"/>
    <w:rsid w:val="00AC7DF9"/>
    <w:rsid w:val="00AD10FB"/>
    <w:rsid w:val="00AD163A"/>
    <w:rsid w:val="00AD194D"/>
    <w:rsid w:val="00AD1975"/>
    <w:rsid w:val="00AD1B9A"/>
    <w:rsid w:val="00AD2310"/>
    <w:rsid w:val="00AD299D"/>
    <w:rsid w:val="00AD48D9"/>
    <w:rsid w:val="00AD4CE5"/>
    <w:rsid w:val="00AD4EA8"/>
    <w:rsid w:val="00AD5252"/>
    <w:rsid w:val="00AD525F"/>
    <w:rsid w:val="00AD58F9"/>
    <w:rsid w:val="00AD6C90"/>
    <w:rsid w:val="00AD7E4E"/>
    <w:rsid w:val="00AD7E7D"/>
    <w:rsid w:val="00AD7F43"/>
    <w:rsid w:val="00AE19EA"/>
    <w:rsid w:val="00AE2870"/>
    <w:rsid w:val="00AE321C"/>
    <w:rsid w:val="00AE3460"/>
    <w:rsid w:val="00AE3560"/>
    <w:rsid w:val="00AE4491"/>
    <w:rsid w:val="00AE44CB"/>
    <w:rsid w:val="00AE5A3B"/>
    <w:rsid w:val="00AE6958"/>
    <w:rsid w:val="00AE6FAC"/>
    <w:rsid w:val="00AE7C21"/>
    <w:rsid w:val="00AE7D6A"/>
    <w:rsid w:val="00AF097C"/>
    <w:rsid w:val="00AF0B30"/>
    <w:rsid w:val="00AF0C5B"/>
    <w:rsid w:val="00AF1302"/>
    <w:rsid w:val="00AF1D91"/>
    <w:rsid w:val="00AF23A1"/>
    <w:rsid w:val="00AF28EF"/>
    <w:rsid w:val="00AF2D4F"/>
    <w:rsid w:val="00AF376D"/>
    <w:rsid w:val="00AF4082"/>
    <w:rsid w:val="00AF4A64"/>
    <w:rsid w:val="00AF4A82"/>
    <w:rsid w:val="00AF4D14"/>
    <w:rsid w:val="00AF50DA"/>
    <w:rsid w:val="00AF56EA"/>
    <w:rsid w:val="00AF5A4D"/>
    <w:rsid w:val="00AF629C"/>
    <w:rsid w:val="00AF68AA"/>
    <w:rsid w:val="00AF72DF"/>
    <w:rsid w:val="00AF7E90"/>
    <w:rsid w:val="00B0091A"/>
    <w:rsid w:val="00B00B64"/>
    <w:rsid w:val="00B01066"/>
    <w:rsid w:val="00B015C3"/>
    <w:rsid w:val="00B01879"/>
    <w:rsid w:val="00B02928"/>
    <w:rsid w:val="00B02E70"/>
    <w:rsid w:val="00B04C1E"/>
    <w:rsid w:val="00B05240"/>
    <w:rsid w:val="00B05D80"/>
    <w:rsid w:val="00B07ABE"/>
    <w:rsid w:val="00B10043"/>
    <w:rsid w:val="00B10F7F"/>
    <w:rsid w:val="00B11039"/>
    <w:rsid w:val="00B11702"/>
    <w:rsid w:val="00B119D7"/>
    <w:rsid w:val="00B11B5B"/>
    <w:rsid w:val="00B1203B"/>
    <w:rsid w:val="00B12506"/>
    <w:rsid w:val="00B14A93"/>
    <w:rsid w:val="00B15AF7"/>
    <w:rsid w:val="00B15D9A"/>
    <w:rsid w:val="00B15F62"/>
    <w:rsid w:val="00B165D8"/>
    <w:rsid w:val="00B165F9"/>
    <w:rsid w:val="00B1686B"/>
    <w:rsid w:val="00B16B01"/>
    <w:rsid w:val="00B16B88"/>
    <w:rsid w:val="00B17447"/>
    <w:rsid w:val="00B17951"/>
    <w:rsid w:val="00B2056D"/>
    <w:rsid w:val="00B2068C"/>
    <w:rsid w:val="00B218D1"/>
    <w:rsid w:val="00B22380"/>
    <w:rsid w:val="00B22D99"/>
    <w:rsid w:val="00B24337"/>
    <w:rsid w:val="00B24F1A"/>
    <w:rsid w:val="00B25061"/>
    <w:rsid w:val="00B258EF"/>
    <w:rsid w:val="00B2685D"/>
    <w:rsid w:val="00B26ACE"/>
    <w:rsid w:val="00B26D17"/>
    <w:rsid w:val="00B27630"/>
    <w:rsid w:val="00B27750"/>
    <w:rsid w:val="00B27BF2"/>
    <w:rsid w:val="00B27DA4"/>
    <w:rsid w:val="00B30678"/>
    <w:rsid w:val="00B314F4"/>
    <w:rsid w:val="00B315C3"/>
    <w:rsid w:val="00B32203"/>
    <w:rsid w:val="00B33A35"/>
    <w:rsid w:val="00B34A04"/>
    <w:rsid w:val="00B35837"/>
    <w:rsid w:val="00B3659E"/>
    <w:rsid w:val="00B36ABE"/>
    <w:rsid w:val="00B372F7"/>
    <w:rsid w:val="00B378DC"/>
    <w:rsid w:val="00B37FFA"/>
    <w:rsid w:val="00B40107"/>
    <w:rsid w:val="00B40261"/>
    <w:rsid w:val="00B40773"/>
    <w:rsid w:val="00B41310"/>
    <w:rsid w:val="00B413CB"/>
    <w:rsid w:val="00B41FC9"/>
    <w:rsid w:val="00B42107"/>
    <w:rsid w:val="00B42201"/>
    <w:rsid w:val="00B43F70"/>
    <w:rsid w:val="00B45261"/>
    <w:rsid w:val="00B46323"/>
    <w:rsid w:val="00B46AEA"/>
    <w:rsid w:val="00B46DDE"/>
    <w:rsid w:val="00B4707F"/>
    <w:rsid w:val="00B479DC"/>
    <w:rsid w:val="00B47A0D"/>
    <w:rsid w:val="00B47B7A"/>
    <w:rsid w:val="00B507BC"/>
    <w:rsid w:val="00B51252"/>
    <w:rsid w:val="00B51585"/>
    <w:rsid w:val="00B5181F"/>
    <w:rsid w:val="00B51D96"/>
    <w:rsid w:val="00B5218C"/>
    <w:rsid w:val="00B529C6"/>
    <w:rsid w:val="00B52AFE"/>
    <w:rsid w:val="00B52B73"/>
    <w:rsid w:val="00B52F58"/>
    <w:rsid w:val="00B540A7"/>
    <w:rsid w:val="00B551FB"/>
    <w:rsid w:val="00B5524C"/>
    <w:rsid w:val="00B56569"/>
    <w:rsid w:val="00B56679"/>
    <w:rsid w:val="00B5682C"/>
    <w:rsid w:val="00B57618"/>
    <w:rsid w:val="00B604D2"/>
    <w:rsid w:val="00B616EF"/>
    <w:rsid w:val="00B6198C"/>
    <w:rsid w:val="00B61DFA"/>
    <w:rsid w:val="00B61EFC"/>
    <w:rsid w:val="00B62100"/>
    <w:rsid w:val="00B62271"/>
    <w:rsid w:val="00B623CB"/>
    <w:rsid w:val="00B62E6D"/>
    <w:rsid w:val="00B62F02"/>
    <w:rsid w:val="00B63098"/>
    <w:rsid w:val="00B639CE"/>
    <w:rsid w:val="00B63E81"/>
    <w:rsid w:val="00B64BA7"/>
    <w:rsid w:val="00B64F72"/>
    <w:rsid w:val="00B65056"/>
    <w:rsid w:val="00B654B9"/>
    <w:rsid w:val="00B65C8C"/>
    <w:rsid w:val="00B6613D"/>
    <w:rsid w:val="00B66342"/>
    <w:rsid w:val="00B6635A"/>
    <w:rsid w:val="00B66A25"/>
    <w:rsid w:val="00B6729E"/>
    <w:rsid w:val="00B67C63"/>
    <w:rsid w:val="00B701A3"/>
    <w:rsid w:val="00B702C9"/>
    <w:rsid w:val="00B7031B"/>
    <w:rsid w:val="00B70CEB"/>
    <w:rsid w:val="00B70DB1"/>
    <w:rsid w:val="00B70DFD"/>
    <w:rsid w:val="00B717C3"/>
    <w:rsid w:val="00B72051"/>
    <w:rsid w:val="00B7243D"/>
    <w:rsid w:val="00B72501"/>
    <w:rsid w:val="00B72C3E"/>
    <w:rsid w:val="00B73607"/>
    <w:rsid w:val="00B747A0"/>
    <w:rsid w:val="00B753F6"/>
    <w:rsid w:val="00B7643B"/>
    <w:rsid w:val="00B771D8"/>
    <w:rsid w:val="00B7796D"/>
    <w:rsid w:val="00B80A49"/>
    <w:rsid w:val="00B80C78"/>
    <w:rsid w:val="00B80F95"/>
    <w:rsid w:val="00B811CB"/>
    <w:rsid w:val="00B82601"/>
    <w:rsid w:val="00B828DC"/>
    <w:rsid w:val="00B8295C"/>
    <w:rsid w:val="00B82DDF"/>
    <w:rsid w:val="00B8545F"/>
    <w:rsid w:val="00B85B19"/>
    <w:rsid w:val="00B85CE6"/>
    <w:rsid w:val="00B863B4"/>
    <w:rsid w:val="00B86882"/>
    <w:rsid w:val="00B879C2"/>
    <w:rsid w:val="00B87FA5"/>
    <w:rsid w:val="00B90241"/>
    <w:rsid w:val="00B90427"/>
    <w:rsid w:val="00B90634"/>
    <w:rsid w:val="00B90A95"/>
    <w:rsid w:val="00B915FE"/>
    <w:rsid w:val="00B92A26"/>
    <w:rsid w:val="00B92ED2"/>
    <w:rsid w:val="00B93335"/>
    <w:rsid w:val="00B93B89"/>
    <w:rsid w:val="00B93DCE"/>
    <w:rsid w:val="00B94E63"/>
    <w:rsid w:val="00B95162"/>
    <w:rsid w:val="00B96CE6"/>
    <w:rsid w:val="00B97327"/>
    <w:rsid w:val="00B97DEB"/>
    <w:rsid w:val="00B97F17"/>
    <w:rsid w:val="00B97FAA"/>
    <w:rsid w:val="00BA003D"/>
    <w:rsid w:val="00BA00CB"/>
    <w:rsid w:val="00BA0163"/>
    <w:rsid w:val="00BA120A"/>
    <w:rsid w:val="00BA1303"/>
    <w:rsid w:val="00BA13BA"/>
    <w:rsid w:val="00BA1A05"/>
    <w:rsid w:val="00BA1A21"/>
    <w:rsid w:val="00BA2B5E"/>
    <w:rsid w:val="00BA2E49"/>
    <w:rsid w:val="00BA3243"/>
    <w:rsid w:val="00BA348D"/>
    <w:rsid w:val="00BA3874"/>
    <w:rsid w:val="00BA426A"/>
    <w:rsid w:val="00BA4544"/>
    <w:rsid w:val="00BA48AA"/>
    <w:rsid w:val="00BA51A3"/>
    <w:rsid w:val="00BA5D0F"/>
    <w:rsid w:val="00BA7538"/>
    <w:rsid w:val="00BA7811"/>
    <w:rsid w:val="00BB08B9"/>
    <w:rsid w:val="00BB0CA7"/>
    <w:rsid w:val="00BB0E15"/>
    <w:rsid w:val="00BB18C3"/>
    <w:rsid w:val="00BB1FBD"/>
    <w:rsid w:val="00BB321D"/>
    <w:rsid w:val="00BB3F83"/>
    <w:rsid w:val="00BB4A65"/>
    <w:rsid w:val="00BB4C47"/>
    <w:rsid w:val="00BB4C48"/>
    <w:rsid w:val="00BB50B6"/>
    <w:rsid w:val="00BB55BB"/>
    <w:rsid w:val="00BB580B"/>
    <w:rsid w:val="00BB5FBE"/>
    <w:rsid w:val="00BB60DA"/>
    <w:rsid w:val="00BB622D"/>
    <w:rsid w:val="00BB63F7"/>
    <w:rsid w:val="00BB6D53"/>
    <w:rsid w:val="00BB6D80"/>
    <w:rsid w:val="00BB72F4"/>
    <w:rsid w:val="00BC0252"/>
    <w:rsid w:val="00BC05D0"/>
    <w:rsid w:val="00BC12E9"/>
    <w:rsid w:val="00BC1453"/>
    <w:rsid w:val="00BC14E8"/>
    <w:rsid w:val="00BC1EE3"/>
    <w:rsid w:val="00BC2416"/>
    <w:rsid w:val="00BC245A"/>
    <w:rsid w:val="00BC341F"/>
    <w:rsid w:val="00BC40B0"/>
    <w:rsid w:val="00BC5209"/>
    <w:rsid w:val="00BC6226"/>
    <w:rsid w:val="00BC6715"/>
    <w:rsid w:val="00BD09C6"/>
    <w:rsid w:val="00BD0ADC"/>
    <w:rsid w:val="00BD0D6B"/>
    <w:rsid w:val="00BD130C"/>
    <w:rsid w:val="00BD15E3"/>
    <w:rsid w:val="00BD1B75"/>
    <w:rsid w:val="00BD2255"/>
    <w:rsid w:val="00BD232E"/>
    <w:rsid w:val="00BD3866"/>
    <w:rsid w:val="00BD387C"/>
    <w:rsid w:val="00BD4559"/>
    <w:rsid w:val="00BD4ABF"/>
    <w:rsid w:val="00BD4EB4"/>
    <w:rsid w:val="00BD55D8"/>
    <w:rsid w:val="00BD567D"/>
    <w:rsid w:val="00BD56A9"/>
    <w:rsid w:val="00BD5DCC"/>
    <w:rsid w:val="00BD66A5"/>
    <w:rsid w:val="00BD6B97"/>
    <w:rsid w:val="00BD78C3"/>
    <w:rsid w:val="00BD78DC"/>
    <w:rsid w:val="00BD7D2E"/>
    <w:rsid w:val="00BE0CD5"/>
    <w:rsid w:val="00BE0FC0"/>
    <w:rsid w:val="00BE20B9"/>
    <w:rsid w:val="00BE2318"/>
    <w:rsid w:val="00BE44C3"/>
    <w:rsid w:val="00BE599E"/>
    <w:rsid w:val="00BE5AE1"/>
    <w:rsid w:val="00BE5C41"/>
    <w:rsid w:val="00BE5D14"/>
    <w:rsid w:val="00BE623C"/>
    <w:rsid w:val="00BE66A1"/>
    <w:rsid w:val="00BE6DDC"/>
    <w:rsid w:val="00BF05D7"/>
    <w:rsid w:val="00BF0AD6"/>
    <w:rsid w:val="00BF0FE1"/>
    <w:rsid w:val="00BF20D5"/>
    <w:rsid w:val="00BF23F2"/>
    <w:rsid w:val="00BF26D3"/>
    <w:rsid w:val="00BF434F"/>
    <w:rsid w:val="00BF445D"/>
    <w:rsid w:val="00BF55D2"/>
    <w:rsid w:val="00BF5600"/>
    <w:rsid w:val="00BF561A"/>
    <w:rsid w:val="00BF5C13"/>
    <w:rsid w:val="00BF7197"/>
    <w:rsid w:val="00BF79CA"/>
    <w:rsid w:val="00C005CF"/>
    <w:rsid w:val="00C005E2"/>
    <w:rsid w:val="00C009F3"/>
    <w:rsid w:val="00C01E2A"/>
    <w:rsid w:val="00C0227A"/>
    <w:rsid w:val="00C02370"/>
    <w:rsid w:val="00C0252B"/>
    <w:rsid w:val="00C03570"/>
    <w:rsid w:val="00C036DF"/>
    <w:rsid w:val="00C04C86"/>
    <w:rsid w:val="00C055F4"/>
    <w:rsid w:val="00C05BF6"/>
    <w:rsid w:val="00C06293"/>
    <w:rsid w:val="00C0669F"/>
    <w:rsid w:val="00C06F2D"/>
    <w:rsid w:val="00C0702C"/>
    <w:rsid w:val="00C07993"/>
    <w:rsid w:val="00C07C6F"/>
    <w:rsid w:val="00C07EEF"/>
    <w:rsid w:val="00C07F4D"/>
    <w:rsid w:val="00C10010"/>
    <w:rsid w:val="00C1046A"/>
    <w:rsid w:val="00C10752"/>
    <w:rsid w:val="00C108F3"/>
    <w:rsid w:val="00C11242"/>
    <w:rsid w:val="00C1156F"/>
    <w:rsid w:val="00C11E42"/>
    <w:rsid w:val="00C12DB5"/>
    <w:rsid w:val="00C135CB"/>
    <w:rsid w:val="00C139CC"/>
    <w:rsid w:val="00C150ED"/>
    <w:rsid w:val="00C152C6"/>
    <w:rsid w:val="00C15C1F"/>
    <w:rsid w:val="00C15CF1"/>
    <w:rsid w:val="00C15D46"/>
    <w:rsid w:val="00C16F95"/>
    <w:rsid w:val="00C17A06"/>
    <w:rsid w:val="00C202B3"/>
    <w:rsid w:val="00C20525"/>
    <w:rsid w:val="00C20EDC"/>
    <w:rsid w:val="00C221BC"/>
    <w:rsid w:val="00C231EB"/>
    <w:rsid w:val="00C23532"/>
    <w:rsid w:val="00C23AC1"/>
    <w:rsid w:val="00C24274"/>
    <w:rsid w:val="00C247A2"/>
    <w:rsid w:val="00C253B6"/>
    <w:rsid w:val="00C2593B"/>
    <w:rsid w:val="00C25F35"/>
    <w:rsid w:val="00C260CA"/>
    <w:rsid w:val="00C261FD"/>
    <w:rsid w:val="00C26390"/>
    <w:rsid w:val="00C266B0"/>
    <w:rsid w:val="00C2684A"/>
    <w:rsid w:val="00C268AE"/>
    <w:rsid w:val="00C26922"/>
    <w:rsid w:val="00C26D21"/>
    <w:rsid w:val="00C275A3"/>
    <w:rsid w:val="00C27F6D"/>
    <w:rsid w:val="00C303DA"/>
    <w:rsid w:val="00C30689"/>
    <w:rsid w:val="00C30FC8"/>
    <w:rsid w:val="00C31F19"/>
    <w:rsid w:val="00C3234D"/>
    <w:rsid w:val="00C32818"/>
    <w:rsid w:val="00C33C19"/>
    <w:rsid w:val="00C3439D"/>
    <w:rsid w:val="00C3577D"/>
    <w:rsid w:val="00C35D1A"/>
    <w:rsid w:val="00C37283"/>
    <w:rsid w:val="00C37E5E"/>
    <w:rsid w:val="00C41079"/>
    <w:rsid w:val="00C415F9"/>
    <w:rsid w:val="00C41AE9"/>
    <w:rsid w:val="00C4240D"/>
    <w:rsid w:val="00C425E4"/>
    <w:rsid w:val="00C43B39"/>
    <w:rsid w:val="00C44051"/>
    <w:rsid w:val="00C44766"/>
    <w:rsid w:val="00C44A78"/>
    <w:rsid w:val="00C44CAB"/>
    <w:rsid w:val="00C4523B"/>
    <w:rsid w:val="00C452F2"/>
    <w:rsid w:val="00C45B2D"/>
    <w:rsid w:val="00C461EE"/>
    <w:rsid w:val="00C46952"/>
    <w:rsid w:val="00C46A7E"/>
    <w:rsid w:val="00C46E62"/>
    <w:rsid w:val="00C505A7"/>
    <w:rsid w:val="00C50763"/>
    <w:rsid w:val="00C50873"/>
    <w:rsid w:val="00C50D6B"/>
    <w:rsid w:val="00C51641"/>
    <w:rsid w:val="00C517DA"/>
    <w:rsid w:val="00C530AE"/>
    <w:rsid w:val="00C53845"/>
    <w:rsid w:val="00C53A7F"/>
    <w:rsid w:val="00C53CA0"/>
    <w:rsid w:val="00C542F4"/>
    <w:rsid w:val="00C55E55"/>
    <w:rsid w:val="00C56589"/>
    <w:rsid w:val="00C56FCC"/>
    <w:rsid w:val="00C601A9"/>
    <w:rsid w:val="00C60B1C"/>
    <w:rsid w:val="00C613F7"/>
    <w:rsid w:val="00C61407"/>
    <w:rsid w:val="00C61ABD"/>
    <w:rsid w:val="00C621F6"/>
    <w:rsid w:val="00C62762"/>
    <w:rsid w:val="00C62FDE"/>
    <w:rsid w:val="00C639A7"/>
    <w:rsid w:val="00C63DC9"/>
    <w:rsid w:val="00C64739"/>
    <w:rsid w:val="00C6495D"/>
    <w:rsid w:val="00C64B96"/>
    <w:rsid w:val="00C64C6A"/>
    <w:rsid w:val="00C64FC3"/>
    <w:rsid w:val="00C65024"/>
    <w:rsid w:val="00C65DFF"/>
    <w:rsid w:val="00C664DA"/>
    <w:rsid w:val="00C664DF"/>
    <w:rsid w:val="00C66764"/>
    <w:rsid w:val="00C667B5"/>
    <w:rsid w:val="00C66846"/>
    <w:rsid w:val="00C6780A"/>
    <w:rsid w:val="00C67EB9"/>
    <w:rsid w:val="00C7012F"/>
    <w:rsid w:val="00C706C5"/>
    <w:rsid w:val="00C71D53"/>
    <w:rsid w:val="00C7215F"/>
    <w:rsid w:val="00C73FDC"/>
    <w:rsid w:val="00C74046"/>
    <w:rsid w:val="00C744DA"/>
    <w:rsid w:val="00C75316"/>
    <w:rsid w:val="00C762B3"/>
    <w:rsid w:val="00C76FA9"/>
    <w:rsid w:val="00C77416"/>
    <w:rsid w:val="00C807E8"/>
    <w:rsid w:val="00C8089A"/>
    <w:rsid w:val="00C80A6A"/>
    <w:rsid w:val="00C80C0F"/>
    <w:rsid w:val="00C81DED"/>
    <w:rsid w:val="00C82F8F"/>
    <w:rsid w:val="00C84E2F"/>
    <w:rsid w:val="00C84ED7"/>
    <w:rsid w:val="00C858B5"/>
    <w:rsid w:val="00C860AE"/>
    <w:rsid w:val="00C863C1"/>
    <w:rsid w:val="00C8649A"/>
    <w:rsid w:val="00C864E4"/>
    <w:rsid w:val="00C8695D"/>
    <w:rsid w:val="00C869DF"/>
    <w:rsid w:val="00C87004"/>
    <w:rsid w:val="00C87CEB"/>
    <w:rsid w:val="00C910B1"/>
    <w:rsid w:val="00C912EC"/>
    <w:rsid w:val="00C913E2"/>
    <w:rsid w:val="00C9196B"/>
    <w:rsid w:val="00C91CA6"/>
    <w:rsid w:val="00C91E3F"/>
    <w:rsid w:val="00C9264E"/>
    <w:rsid w:val="00C927A2"/>
    <w:rsid w:val="00C93419"/>
    <w:rsid w:val="00C9425E"/>
    <w:rsid w:val="00C9452D"/>
    <w:rsid w:val="00C955BA"/>
    <w:rsid w:val="00C96EF9"/>
    <w:rsid w:val="00C9788B"/>
    <w:rsid w:val="00CA110F"/>
    <w:rsid w:val="00CA177D"/>
    <w:rsid w:val="00CA1886"/>
    <w:rsid w:val="00CA2476"/>
    <w:rsid w:val="00CA2C90"/>
    <w:rsid w:val="00CA2CA2"/>
    <w:rsid w:val="00CA345E"/>
    <w:rsid w:val="00CA3954"/>
    <w:rsid w:val="00CA404E"/>
    <w:rsid w:val="00CA4409"/>
    <w:rsid w:val="00CA4BC7"/>
    <w:rsid w:val="00CA4D58"/>
    <w:rsid w:val="00CA57C8"/>
    <w:rsid w:val="00CA5C25"/>
    <w:rsid w:val="00CA5D67"/>
    <w:rsid w:val="00CA62A5"/>
    <w:rsid w:val="00CA6477"/>
    <w:rsid w:val="00CA6679"/>
    <w:rsid w:val="00CA6752"/>
    <w:rsid w:val="00CA6AAF"/>
    <w:rsid w:val="00CA6F9B"/>
    <w:rsid w:val="00CA71C5"/>
    <w:rsid w:val="00CA728E"/>
    <w:rsid w:val="00CB059D"/>
    <w:rsid w:val="00CB224A"/>
    <w:rsid w:val="00CB22D4"/>
    <w:rsid w:val="00CB29C4"/>
    <w:rsid w:val="00CB2B2D"/>
    <w:rsid w:val="00CB2E6F"/>
    <w:rsid w:val="00CB320B"/>
    <w:rsid w:val="00CB3988"/>
    <w:rsid w:val="00CB39A0"/>
    <w:rsid w:val="00CB3C8D"/>
    <w:rsid w:val="00CB3E31"/>
    <w:rsid w:val="00CB3E9E"/>
    <w:rsid w:val="00CB5AEA"/>
    <w:rsid w:val="00CB5B9E"/>
    <w:rsid w:val="00CB5DE8"/>
    <w:rsid w:val="00CB6627"/>
    <w:rsid w:val="00CB6E02"/>
    <w:rsid w:val="00CB748D"/>
    <w:rsid w:val="00CC19FF"/>
    <w:rsid w:val="00CC202B"/>
    <w:rsid w:val="00CC217D"/>
    <w:rsid w:val="00CC24E2"/>
    <w:rsid w:val="00CC2818"/>
    <w:rsid w:val="00CC290F"/>
    <w:rsid w:val="00CC314E"/>
    <w:rsid w:val="00CC3565"/>
    <w:rsid w:val="00CC4CCF"/>
    <w:rsid w:val="00CC4EB9"/>
    <w:rsid w:val="00CC55EB"/>
    <w:rsid w:val="00CC5746"/>
    <w:rsid w:val="00CC6119"/>
    <w:rsid w:val="00CC6C15"/>
    <w:rsid w:val="00CC7579"/>
    <w:rsid w:val="00CC7933"/>
    <w:rsid w:val="00CC7CD2"/>
    <w:rsid w:val="00CD0914"/>
    <w:rsid w:val="00CD117E"/>
    <w:rsid w:val="00CD160E"/>
    <w:rsid w:val="00CD181F"/>
    <w:rsid w:val="00CD26E1"/>
    <w:rsid w:val="00CD282E"/>
    <w:rsid w:val="00CD2B3A"/>
    <w:rsid w:val="00CD2BD8"/>
    <w:rsid w:val="00CD3596"/>
    <w:rsid w:val="00CD383D"/>
    <w:rsid w:val="00CD3AB0"/>
    <w:rsid w:val="00CD406F"/>
    <w:rsid w:val="00CD4072"/>
    <w:rsid w:val="00CD45BA"/>
    <w:rsid w:val="00CD54FB"/>
    <w:rsid w:val="00CD555E"/>
    <w:rsid w:val="00CD57A5"/>
    <w:rsid w:val="00CD61E3"/>
    <w:rsid w:val="00CD69F5"/>
    <w:rsid w:val="00CD6C52"/>
    <w:rsid w:val="00CD7E43"/>
    <w:rsid w:val="00CD7ED5"/>
    <w:rsid w:val="00CE035E"/>
    <w:rsid w:val="00CE0BDF"/>
    <w:rsid w:val="00CE1008"/>
    <w:rsid w:val="00CE1195"/>
    <w:rsid w:val="00CE1FFD"/>
    <w:rsid w:val="00CE2D56"/>
    <w:rsid w:val="00CE3312"/>
    <w:rsid w:val="00CE38CA"/>
    <w:rsid w:val="00CE51FE"/>
    <w:rsid w:val="00CE65C7"/>
    <w:rsid w:val="00CE71DD"/>
    <w:rsid w:val="00CE745F"/>
    <w:rsid w:val="00CE74CB"/>
    <w:rsid w:val="00CE78F1"/>
    <w:rsid w:val="00CE7A00"/>
    <w:rsid w:val="00CF0450"/>
    <w:rsid w:val="00CF092F"/>
    <w:rsid w:val="00CF1BAB"/>
    <w:rsid w:val="00CF1E42"/>
    <w:rsid w:val="00CF20AF"/>
    <w:rsid w:val="00CF224B"/>
    <w:rsid w:val="00CF41AA"/>
    <w:rsid w:val="00CF4B46"/>
    <w:rsid w:val="00CF4C2C"/>
    <w:rsid w:val="00CF5024"/>
    <w:rsid w:val="00CF561D"/>
    <w:rsid w:val="00CF5DCE"/>
    <w:rsid w:val="00CF6632"/>
    <w:rsid w:val="00CF66D9"/>
    <w:rsid w:val="00CF6780"/>
    <w:rsid w:val="00CF703F"/>
    <w:rsid w:val="00CF7096"/>
    <w:rsid w:val="00CF7699"/>
    <w:rsid w:val="00CF7AFD"/>
    <w:rsid w:val="00CF7D38"/>
    <w:rsid w:val="00D005CB"/>
    <w:rsid w:val="00D007CB"/>
    <w:rsid w:val="00D00C81"/>
    <w:rsid w:val="00D015E1"/>
    <w:rsid w:val="00D017C7"/>
    <w:rsid w:val="00D01A49"/>
    <w:rsid w:val="00D02652"/>
    <w:rsid w:val="00D0407B"/>
    <w:rsid w:val="00D04B5A"/>
    <w:rsid w:val="00D064E0"/>
    <w:rsid w:val="00D06942"/>
    <w:rsid w:val="00D07124"/>
    <w:rsid w:val="00D073C4"/>
    <w:rsid w:val="00D07457"/>
    <w:rsid w:val="00D07B4F"/>
    <w:rsid w:val="00D10577"/>
    <w:rsid w:val="00D1127E"/>
    <w:rsid w:val="00D11A8C"/>
    <w:rsid w:val="00D1324B"/>
    <w:rsid w:val="00D13528"/>
    <w:rsid w:val="00D141C3"/>
    <w:rsid w:val="00D143EF"/>
    <w:rsid w:val="00D14A05"/>
    <w:rsid w:val="00D14BB8"/>
    <w:rsid w:val="00D1641C"/>
    <w:rsid w:val="00D167D1"/>
    <w:rsid w:val="00D17570"/>
    <w:rsid w:val="00D176EC"/>
    <w:rsid w:val="00D17F36"/>
    <w:rsid w:val="00D17F3E"/>
    <w:rsid w:val="00D20054"/>
    <w:rsid w:val="00D200BC"/>
    <w:rsid w:val="00D20125"/>
    <w:rsid w:val="00D20958"/>
    <w:rsid w:val="00D209A9"/>
    <w:rsid w:val="00D212FC"/>
    <w:rsid w:val="00D21355"/>
    <w:rsid w:val="00D22694"/>
    <w:rsid w:val="00D22F6C"/>
    <w:rsid w:val="00D23DCD"/>
    <w:rsid w:val="00D24A59"/>
    <w:rsid w:val="00D24D20"/>
    <w:rsid w:val="00D24E9A"/>
    <w:rsid w:val="00D24EA3"/>
    <w:rsid w:val="00D250E8"/>
    <w:rsid w:val="00D25317"/>
    <w:rsid w:val="00D257CF"/>
    <w:rsid w:val="00D263F3"/>
    <w:rsid w:val="00D26A21"/>
    <w:rsid w:val="00D270AE"/>
    <w:rsid w:val="00D27262"/>
    <w:rsid w:val="00D27744"/>
    <w:rsid w:val="00D27B4B"/>
    <w:rsid w:val="00D27F2D"/>
    <w:rsid w:val="00D30FC6"/>
    <w:rsid w:val="00D31519"/>
    <w:rsid w:val="00D315F9"/>
    <w:rsid w:val="00D3163B"/>
    <w:rsid w:val="00D316B0"/>
    <w:rsid w:val="00D31E69"/>
    <w:rsid w:val="00D31F54"/>
    <w:rsid w:val="00D32361"/>
    <w:rsid w:val="00D32FE9"/>
    <w:rsid w:val="00D331B8"/>
    <w:rsid w:val="00D3445C"/>
    <w:rsid w:val="00D35077"/>
    <w:rsid w:val="00D36008"/>
    <w:rsid w:val="00D361B4"/>
    <w:rsid w:val="00D364B7"/>
    <w:rsid w:val="00D36CFF"/>
    <w:rsid w:val="00D36E17"/>
    <w:rsid w:val="00D37611"/>
    <w:rsid w:val="00D37AFE"/>
    <w:rsid w:val="00D37DE2"/>
    <w:rsid w:val="00D40FCE"/>
    <w:rsid w:val="00D4150B"/>
    <w:rsid w:val="00D4184E"/>
    <w:rsid w:val="00D42878"/>
    <w:rsid w:val="00D42BC6"/>
    <w:rsid w:val="00D42BE7"/>
    <w:rsid w:val="00D42EC2"/>
    <w:rsid w:val="00D4333F"/>
    <w:rsid w:val="00D4343D"/>
    <w:rsid w:val="00D43FA3"/>
    <w:rsid w:val="00D441E4"/>
    <w:rsid w:val="00D44480"/>
    <w:rsid w:val="00D44C0A"/>
    <w:rsid w:val="00D459EC"/>
    <w:rsid w:val="00D45BA9"/>
    <w:rsid w:val="00D45C28"/>
    <w:rsid w:val="00D46EB0"/>
    <w:rsid w:val="00D478F6"/>
    <w:rsid w:val="00D47EE9"/>
    <w:rsid w:val="00D5035F"/>
    <w:rsid w:val="00D50553"/>
    <w:rsid w:val="00D51EBF"/>
    <w:rsid w:val="00D51FA0"/>
    <w:rsid w:val="00D5215F"/>
    <w:rsid w:val="00D521B0"/>
    <w:rsid w:val="00D529FC"/>
    <w:rsid w:val="00D52C05"/>
    <w:rsid w:val="00D5388E"/>
    <w:rsid w:val="00D53C9F"/>
    <w:rsid w:val="00D53E19"/>
    <w:rsid w:val="00D53F12"/>
    <w:rsid w:val="00D5529E"/>
    <w:rsid w:val="00D554D5"/>
    <w:rsid w:val="00D55C42"/>
    <w:rsid w:val="00D56378"/>
    <w:rsid w:val="00D56A2F"/>
    <w:rsid w:val="00D5787B"/>
    <w:rsid w:val="00D57C7B"/>
    <w:rsid w:val="00D60694"/>
    <w:rsid w:val="00D60C3A"/>
    <w:rsid w:val="00D60C46"/>
    <w:rsid w:val="00D60EB2"/>
    <w:rsid w:val="00D611BA"/>
    <w:rsid w:val="00D61B93"/>
    <w:rsid w:val="00D627BD"/>
    <w:rsid w:val="00D62932"/>
    <w:rsid w:val="00D62CBC"/>
    <w:rsid w:val="00D62E1A"/>
    <w:rsid w:val="00D62E75"/>
    <w:rsid w:val="00D63B3F"/>
    <w:rsid w:val="00D65552"/>
    <w:rsid w:val="00D65B01"/>
    <w:rsid w:val="00D66070"/>
    <w:rsid w:val="00D66774"/>
    <w:rsid w:val="00D67A8F"/>
    <w:rsid w:val="00D67CB2"/>
    <w:rsid w:val="00D700BF"/>
    <w:rsid w:val="00D7074E"/>
    <w:rsid w:val="00D70B74"/>
    <w:rsid w:val="00D70BFF"/>
    <w:rsid w:val="00D70E70"/>
    <w:rsid w:val="00D71D60"/>
    <w:rsid w:val="00D72108"/>
    <w:rsid w:val="00D72AD0"/>
    <w:rsid w:val="00D72BA7"/>
    <w:rsid w:val="00D72EB8"/>
    <w:rsid w:val="00D75F6B"/>
    <w:rsid w:val="00D77341"/>
    <w:rsid w:val="00D77596"/>
    <w:rsid w:val="00D77B68"/>
    <w:rsid w:val="00D800CD"/>
    <w:rsid w:val="00D80372"/>
    <w:rsid w:val="00D80627"/>
    <w:rsid w:val="00D8063C"/>
    <w:rsid w:val="00D8074E"/>
    <w:rsid w:val="00D817FA"/>
    <w:rsid w:val="00D82F2B"/>
    <w:rsid w:val="00D83972"/>
    <w:rsid w:val="00D83E43"/>
    <w:rsid w:val="00D84033"/>
    <w:rsid w:val="00D84571"/>
    <w:rsid w:val="00D85F78"/>
    <w:rsid w:val="00D85FBA"/>
    <w:rsid w:val="00D8676F"/>
    <w:rsid w:val="00D87A98"/>
    <w:rsid w:val="00D9075C"/>
    <w:rsid w:val="00D91338"/>
    <w:rsid w:val="00D925FF"/>
    <w:rsid w:val="00D930E4"/>
    <w:rsid w:val="00D935D2"/>
    <w:rsid w:val="00D944F9"/>
    <w:rsid w:val="00D94502"/>
    <w:rsid w:val="00D94B28"/>
    <w:rsid w:val="00D94E64"/>
    <w:rsid w:val="00D9595E"/>
    <w:rsid w:val="00D963C4"/>
    <w:rsid w:val="00D9659E"/>
    <w:rsid w:val="00D96FC1"/>
    <w:rsid w:val="00D9789A"/>
    <w:rsid w:val="00D97D27"/>
    <w:rsid w:val="00D97D49"/>
    <w:rsid w:val="00DA0572"/>
    <w:rsid w:val="00DA089E"/>
    <w:rsid w:val="00DA126E"/>
    <w:rsid w:val="00DA13F6"/>
    <w:rsid w:val="00DA1CB9"/>
    <w:rsid w:val="00DA27D7"/>
    <w:rsid w:val="00DA2CEC"/>
    <w:rsid w:val="00DA2FAA"/>
    <w:rsid w:val="00DA3990"/>
    <w:rsid w:val="00DA3AE5"/>
    <w:rsid w:val="00DA4809"/>
    <w:rsid w:val="00DA4833"/>
    <w:rsid w:val="00DA4BD8"/>
    <w:rsid w:val="00DA4C12"/>
    <w:rsid w:val="00DA51CC"/>
    <w:rsid w:val="00DA5234"/>
    <w:rsid w:val="00DA5A6D"/>
    <w:rsid w:val="00DA63D6"/>
    <w:rsid w:val="00DA6C62"/>
    <w:rsid w:val="00DA70ED"/>
    <w:rsid w:val="00DA7226"/>
    <w:rsid w:val="00DA74DB"/>
    <w:rsid w:val="00DA77F0"/>
    <w:rsid w:val="00DA7BF1"/>
    <w:rsid w:val="00DB0BA7"/>
    <w:rsid w:val="00DB28DF"/>
    <w:rsid w:val="00DB295C"/>
    <w:rsid w:val="00DB2FE2"/>
    <w:rsid w:val="00DB33E5"/>
    <w:rsid w:val="00DB41DB"/>
    <w:rsid w:val="00DB4B60"/>
    <w:rsid w:val="00DB4E5F"/>
    <w:rsid w:val="00DB4EE6"/>
    <w:rsid w:val="00DB501B"/>
    <w:rsid w:val="00DB5334"/>
    <w:rsid w:val="00DB61B0"/>
    <w:rsid w:val="00DB67A6"/>
    <w:rsid w:val="00DB68AE"/>
    <w:rsid w:val="00DC1689"/>
    <w:rsid w:val="00DC1836"/>
    <w:rsid w:val="00DC1DB6"/>
    <w:rsid w:val="00DC1DE5"/>
    <w:rsid w:val="00DC24C7"/>
    <w:rsid w:val="00DC2D1E"/>
    <w:rsid w:val="00DC3A64"/>
    <w:rsid w:val="00DC3DE1"/>
    <w:rsid w:val="00DC4ECC"/>
    <w:rsid w:val="00DC527A"/>
    <w:rsid w:val="00DC5B9F"/>
    <w:rsid w:val="00DC5EA2"/>
    <w:rsid w:val="00DC6968"/>
    <w:rsid w:val="00DC6CA3"/>
    <w:rsid w:val="00DC6E3B"/>
    <w:rsid w:val="00DC7F42"/>
    <w:rsid w:val="00DD0F10"/>
    <w:rsid w:val="00DD12DA"/>
    <w:rsid w:val="00DD131F"/>
    <w:rsid w:val="00DD2EBC"/>
    <w:rsid w:val="00DD3070"/>
    <w:rsid w:val="00DD3382"/>
    <w:rsid w:val="00DD4655"/>
    <w:rsid w:val="00DD49AB"/>
    <w:rsid w:val="00DD4B00"/>
    <w:rsid w:val="00DD5D5A"/>
    <w:rsid w:val="00DD5E72"/>
    <w:rsid w:val="00DD6235"/>
    <w:rsid w:val="00DD67E4"/>
    <w:rsid w:val="00DD7D73"/>
    <w:rsid w:val="00DE052F"/>
    <w:rsid w:val="00DE0B3D"/>
    <w:rsid w:val="00DE1045"/>
    <w:rsid w:val="00DE17DD"/>
    <w:rsid w:val="00DE28B2"/>
    <w:rsid w:val="00DE2C78"/>
    <w:rsid w:val="00DE301E"/>
    <w:rsid w:val="00DE3D3E"/>
    <w:rsid w:val="00DE4616"/>
    <w:rsid w:val="00DE4AAA"/>
    <w:rsid w:val="00DE4BD5"/>
    <w:rsid w:val="00DE5462"/>
    <w:rsid w:val="00DE562F"/>
    <w:rsid w:val="00DE57F9"/>
    <w:rsid w:val="00DE64BE"/>
    <w:rsid w:val="00DE6C42"/>
    <w:rsid w:val="00DE7A0E"/>
    <w:rsid w:val="00DF04EA"/>
    <w:rsid w:val="00DF0FA8"/>
    <w:rsid w:val="00DF2042"/>
    <w:rsid w:val="00DF2246"/>
    <w:rsid w:val="00DF2317"/>
    <w:rsid w:val="00DF26FB"/>
    <w:rsid w:val="00DF3085"/>
    <w:rsid w:val="00DF3697"/>
    <w:rsid w:val="00DF38E6"/>
    <w:rsid w:val="00DF3A87"/>
    <w:rsid w:val="00DF3B2D"/>
    <w:rsid w:val="00DF4177"/>
    <w:rsid w:val="00DF472D"/>
    <w:rsid w:val="00DF48F7"/>
    <w:rsid w:val="00DF617A"/>
    <w:rsid w:val="00DF6879"/>
    <w:rsid w:val="00DF7470"/>
    <w:rsid w:val="00DF77EC"/>
    <w:rsid w:val="00DF79A8"/>
    <w:rsid w:val="00DF79E1"/>
    <w:rsid w:val="00E00B96"/>
    <w:rsid w:val="00E00F45"/>
    <w:rsid w:val="00E010C2"/>
    <w:rsid w:val="00E01585"/>
    <w:rsid w:val="00E01870"/>
    <w:rsid w:val="00E01951"/>
    <w:rsid w:val="00E0239F"/>
    <w:rsid w:val="00E02A63"/>
    <w:rsid w:val="00E02DA4"/>
    <w:rsid w:val="00E03240"/>
    <w:rsid w:val="00E0398D"/>
    <w:rsid w:val="00E03E13"/>
    <w:rsid w:val="00E046CA"/>
    <w:rsid w:val="00E04C9E"/>
    <w:rsid w:val="00E04DC9"/>
    <w:rsid w:val="00E05345"/>
    <w:rsid w:val="00E058B2"/>
    <w:rsid w:val="00E064BB"/>
    <w:rsid w:val="00E0698E"/>
    <w:rsid w:val="00E06F41"/>
    <w:rsid w:val="00E07C16"/>
    <w:rsid w:val="00E10739"/>
    <w:rsid w:val="00E13480"/>
    <w:rsid w:val="00E13947"/>
    <w:rsid w:val="00E142E0"/>
    <w:rsid w:val="00E14378"/>
    <w:rsid w:val="00E144C8"/>
    <w:rsid w:val="00E16BE4"/>
    <w:rsid w:val="00E170FF"/>
    <w:rsid w:val="00E2002F"/>
    <w:rsid w:val="00E2054F"/>
    <w:rsid w:val="00E20BF0"/>
    <w:rsid w:val="00E20CED"/>
    <w:rsid w:val="00E210EC"/>
    <w:rsid w:val="00E21D10"/>
    <w:rsid w:val="00E226C5"/>
    <w:rsid w:val="00E23936"/>
    <w:rsid w:val="00E23AA8"/>
    <w:rsid w:val="00E25017"/>
    <w:rsid w:val="00E2526F"/>
    <w:rsid w:val="00E26150"/>
    <w:rsid w:val="00E262EA"/>
    <w:rsid w:val="00E26679"/>
    <w:rsid w:val="00E2680F"/>
    <w:rsid w:val="00E26DE0"/>
    <w:rsid w:val="00E270AD"/>
    <w:rsid w:val="00E27B20"/>
    <w:rsid w:val="00E3047A"/>
    <w:rsid w:val="00E30C34"/>
    <w:rsid w:val="00E31028"/>
    <w:rsid w:val="00E314FD"/>
    <w:rsid w:val="00E31631"/>
    <w:rsid w:val="00E31A75"/>
    <w:rsid w:val="00E31D50"/>
    <w:rsid w:val="00E3203C"/>
    <w:rsid w:val="00E3223C"/>
    <w:rsid w:val="00E3233A"/>
    <w:rsid w:val="00E326A7"/>
    <w:rsid w:val="00E334AF"/>
    <w:rsid w:val="00E33BC6"/>
    <w:rsid w:val="00E340AE"/>
    <w:rsid w:val="00E34F71"/>
    <w:rsid w:val="00E3569D"/>
    <w:rsid w:val="00E35832"/>
    <w:rsid w:val="00E358E1"/>
    <w:rsid w:val="00E35B37"/>
    <w:rsid w:val="00E36329"/>
    <w:rsid w:val="00E363C6"/>
    <w:rsid w:val="00E36613"/>
    <w:rsid w:val="00E36A23"/>
    <w:rsid w:val="00E36FEE"/>
    <w:rsid w:val="00E37BBE"/>
    <w:rsid w:val="00E41A4A"/>
    <w:rsid w:val="00E41E8F"/>
    <w:rsid w:val="00E42195"/>
    <w:rsid w:val="00E42D7A"/>
    <w:rsid w:val="00E42F88"/>
    <w:rsid w:val="00E434EC"/>
    <w:rsid w:val="00E44331"/>
    <w:rsid w:val="00E45757"/>
    <w:rsid w:val="00E470A7"/>
    <w:rsid w:val="00E472A4"/>
    <w:rsid w:val="00E47311"/>
    <w:rsid w:val="00E47931"/>
    <w:rsid w:val="00E47EE0"/>
    <w:rsid w:val="00E503B1"/>
    <w:rsid w:val="00E503C4"/>
    <w:rsid w:val="00E512A8"/>
    <w:rsid w:val="00E5285D"/>
    <w:rsid w:val="00E538E8"/>
    <w:rsid w:val="00E54207"/>
    <w:rsid w:val="00E54550"/>
    <w:rsid w:val="00E545E9"/>
    <w:rsid w:val="00E563B3"/>
    <w:rsid w:val="00E563B8"/>
    <w:rsid w:val="00E574A4"/>
    <w:rsid w:val="00E57AE9"/>
    <w:rsid w:val="00E57D04"/>
    <w:rsid w:val="00E60024"/>
    <w:rsid w:val="00E6048F"/>
    <w:rsid w:val="00E60AF9"/>
    <w:rsid w:val="00E6187D"/>
    <w:rsid w:val="00E61909"/>
    <w:rsid w:val="00E6243C"/>
    <w:rsid w:val="00E625BD"/>
    <w:rsid w:val="00E64822"/>
    <w:rsid w:val="00E651BA"/>
    <w:rsid w:val="00E65CB6"/>
    <w:rsid w:val="00E6628F"/>
    <w:rsid w:val="00E66291"/>
    <w:rsid w:val="00E66382"/>
    <w:rsid w:val="00E66413"/>
    <w:rsid w:val="00E666F3"/>
    <w:rsid w:val="00E66AE2"/>
    <w:rsid w:val="00E670F1"/>
    <w:rsid w:val="00E67212"/>
    <w:rsid w:val="00E6726F"/>
    <w:rsid w:val="00E675BF"/>
    <w:rsid w:val="00E70466"/>
    <w:rsid w:val="00E7070E"/>
    <w:rsid w:val="00E70E20"/>
    <w:rsid w:val="00E712C8"/>
    <w:rsid w:val="00E71AF9"/>
    <w:rsid w:val="00E727AD"/>
    <w:rsid w:val="00E72932"/>
    <w:rsid w:val="00E73165"/>
    <w:rsid w:val="00E73D27"/>
    <w:rsid w:val="00E73D71"/>
    <w:rsid w:val="00E743DA"/>
    <w:rsid w:val="00E74693"/>
    <w:rsid w:val="00E766B5"/>
    <w:rsid w:val="00E76A85"/>
    <w:rsid w:val="00E77B00"/>
    <w:rsid w:val="00E808BE"/>
    <w:rsid w:val="00E80F5A"/>
    <w:rsid w:val="00E815B8"/>
    <w:rsid w:val="00E8202A"/>
    <w:rsid w:val="00E820FE"/>
    <w:rsid w:val="00E826C5"/>
    <w:rsid w:val="00E82A80"/>
    <w:rsid w:val="00E82ABD"/>
    <w:rsid w:val="00E82C26"/>
    <w:rsid w:val="00E8418A"/>
    <w:rsid w:val="00E841F3"/>
    <w:rsid w:val="00E844FC"/>
    <w:rsid w:val="00E8455C"/>
    <w:rsid w:val="00E86266"/>
    <w:rsid w:val="00E86E5A"/>
    <w:rsid w:val="00E87564"/>
    <w:rsid w:val="00E87E30"/>
    <w:rsid w:val="00E91390"/>
    <w:rsid w:val="00E914ED"/>
    <w:rsid w:val="00E91D6E"/>
    <w:rsid w:val="00E91D91"/>
    <w:rsid w:val="00E91E18"/>
    <w:rsid w:val="00E9254F"/>
    <w:rsid w:val="00E93369"/>
    <w:rsid w:val="00E93466"/>
    <w:rsid w:val="00E93DDA"/>
    <w:rsid w:val="00E94D0B"/>
    <w:rsid w:val="00E95597"/>
    <w:rsid w:val="00E9600C"/>
    <w:rsid w:val="00E9665E"/>
    <w:rsid w:val="00E975EE"/>
    <w:rsid w:val="00E97912"/>
    <w:rsid w:val="00E97AC9"/>
    <w:rsid w:val="00E97BB5"/>
    <w:rsid w:val="00EA012A"/>
    <w:rsid w:val="00EA0418"/>
    <w:rsid w:val="00EA0EB5"/>
    <w:rsid w:val="00EA0FA7"/>
    <w:rsid w:val="00EA1702"/>
    <w:rsid w:val="00EA1C25"/>
    <w:rsid w:val="00EA1CD7"/>
    <w:rsid w:val="00EA1EDF"/>
    <w:rsid w:val="00EA26BB"/>
    <w:rsid w:val="00EA2707"/>
    <w:rsid w:val="00EA4062"/>
    <w:rsid w:val="00EA5B59"/>
    <w:rsid w:val="00EA61FE"/>
    <w:rsid w:val="00EA6BAB"/>
    <w:rsid w:val="00EA6BD2"/>
    <w:rsid w:val="00EB0141"/>
    <w:rsid w:val="00EB09A9"/>
    <w:rsid w:val="00EB1D1F"/>
    <w:rsid w:val="00EB2EC3"/>
    <w:rsid w:val="00EB3206"/>
    <w:rsid w:val="00EB32AE"/>
    <w:rsid w:val="00EB3A00"/>
    <w:rsid w:val="00EB41EE"/>
    <w:rsid w:val="00EB43D3"/>
    <w:rsid w:val="00EB4898"/>
    <w:rsid w:val="00EB4AA5"/>
    <w:rsid w:val="00EB4FB0"/>
    <w:rsid w:val="00EB5682"/>
    <w:rsid w:val="00EB61C1"/>
    <w:rsid w:val="00EB728E"/>
    <w:rsid w:val="00EB7394"/>
    <w:rsid w:val="00EB7737"/>
    <w:rsid w:val="00EC0C40"/>
    <w:rsid w:val="00EC1B3E"/>
    <w:rsid w:val="00EC1D7C"/>
    <w:rsid w:val="00EC220A"/>
    <w:rsid w:val="00EC2A17"/>
    <w:rsid w:val="00EC31B7"/>
    <w:rsid w:val="00EC32EE"/>
    <w:rsid w:val="00EC3FDB"/>
    <w:rsid w:val="00EC4076"/>
    <w:rsid w:val="00EC5341"/>
    <w:rsid w:val="00EC569E"/>
    <w:rsid w:val="00EC5727"/>
    <w:rsid w:val="00EC59D9"/>
    <w:rsid w:val="00EC5A7B"/>
    <w:rsid w:val="00EC5C78"/>
    <w:rsid w:val="00EC5ED0"/>
    <w:rsid w:val="00EC5F3B"/>
    <w:rsid w:val="00EC6083"/>
    <w:rsid w:val="00EC6149"/>
    <w:rsid w:val="00EC6DD6"/>
    <w:rsid w:val="00EC7579"/>
    <w:rsid w:val="00EC7C72"/>
    <w:rsid w:val="00ED04A0"/>
    <w:rsid w:val="00ED0591"/>
    <w:rsid w:val="00ED060A"/>
    <w:rsid w:val="00ED0A6D"/>
    <w:rsid w:val="00ED0EAC"/>
    <w:rsid w:val="00ED0FBE"/>
    <w:rsid w:val="00ED204E"/>
    <w:rsid w:val="00ED2108"/>
    <w:rsid w:val="00ED214C"/>
    <w:rsid w:val="00ED23C1"/>
    <w:rsid w:val="00ED4275"/>
    <w:rsid w:val="00ED47A8"/>
    <w:rsid w:val="00ED4DB4"/>
    <w:rsid w:val="00ED5104"/>
    <w:rsid w:val="00ED5382"/>
    <w:rsid w:val="00ED660A"/>
    <w:rsid w:val="00ED67C9"/>
    <w:rsid w:val="00EE03BB"/>
    <w:rsid w:val="00EE07F2"/>
    <w:rsid w:val="00EE0942"/>
    <w:rsid w:val="00EE0AD4"/>
    <w:rsid w:val="00EE0ED8"/>
    <w:rsid w:val="00EE10A6"/>
    <w:rsid w:val="00EE1A82"/>
    <w:rsid w:val="00EE268E"/>
    <w:rsid w:val="00EE2B44"/>
    <w:rsid w:val="00EE3318"/>
    <w:rsid w:val="00EE4921"/>
    <w:rsid w:val="00EE4963"/>
    <w:rsid w:val="00EE57EE"/>
    <w:rsid w:val="00EE5DA6"/>
    <w:rsid w:val="00EE5E71"/>
    <w:rsid w:val="00EE5F76"/>
    <w:rsid w:val="00EE611D"/>
    <w:rsid w:val="00EE6547"/>
    <w:rsid w:val="00EE7102"/>
    <w:rsid w:val="00EE7289"/>
    <w:rsid w:val="00EF0692"/>
    <w:rsid w:val="00EF16B0"/>
    <w:rsid w:val="00EF1B34"/>
    <w:rsid w:val="00EF227B"/>
    <w:rsid w:val="00EF2634"/>
    <w:rsid w:val="00EF380C"/>
    <w:rsid w:val="00EF44FE"/>
    <w:rsid w:val="00EF58B3"/>
    <w:rsid w:val="00EF76B1"/>
    <w:rsid w:val="00EF79F9"/>
    <w:rsid w:val="00F00092"/>
    <w:rsid w:val="00F0029C"/>
    <w:rsid w:val="00F006FC"/>
    <w:rsid w:val="00F0086D"/>
    <w:rsid w:val="00F00B58"/>
    <w:rsid w:val="00F00B66"/>
    <w:rsid w:val="00F011D4"/>
    <w:rsid w:val="00F01392"/>
    <w:rsid w:val="00F01B4E"/>
    <w:rsid w:val="00F01CDA"/>
    <w:rsid w:val="00F028D4"/>
    <w:rsid w:val="00F0297B"/>
    <w:rsid w:val="00F02B06"/>
    <w:rsid w:val="00F0340D"/>
    <w:rsid w:val="00F03463"/>
    <w:rsid w:val="00F03521"/>
    <w:rsid w:val="00F03F13"/>
    <w:rsid w:val="00F042E1"/>
    <w:rsid w:val="00F04693"/>
    <w:rsid w:val="00F047FD"/>
    <w:rsid w:val="00F058DD"/>
    <w:rsid w:val="00F05AD2"/>
    <w:rsid w:val="00F06331"/>
    <w:rsid w:val="00F06383"/>
    <w:rsid w:val="00F073D0"/>
    <w:rsid w:val="00F074B2"/>
    <w:rsid w:val="00F075A7"/>
    <w:rsid w:val="00F076AB"/>
    <w:rsid w:val="00F102B9"/>
    <w:rsid w:val="00F104F4"/>
    <w:rsid w:val="00F11021"/>
    <w:rsid w:val="00F1163C"/>
    <w:rsid w:val="00F11B9C"/>
    <w:rsid w:val="00F11E9F"/>
    <w:rsid w:val="00F11F69"/>
    <w:rsid w:val="00F133AD"/>
    <w:rsid w:val="00F1353B"/>
    <w:rsid w:val="00F14A0B"/>
    <w:rsid w:val="00F14B09"/>
    <w:rsid w:val="00F151A2"/>
    <w:rsid w:val="00F15EFF"/>
    <w:rsid w:val="00F16210"/>
    <w:rsid w:val="00F16B4A"/>
    <w:rsid w:val="00F16D3A"/>
    <w:rsid w:val="00F16EAF"/>
    <w:rsid w:val="00F17144"/>
    <w:rsid w:val="00F2009E"/>
    <w:rsid w:val="00F2029D"/>
    <w:rsid w:val="00F209A8"/>
    <w:rsid w:val="00F20BA7"/>
    <w:rsid w:val="00F20FDB"/>
    <w:rsid w:val="00F219E3"/>
    <w:rsid w:val="00F22035"/>
    <w:rsid w:val="00F237A1"/>
    <w:rsid w:val="00F23863"/>
    <w:rsid w:val="00F23CA7"/>
    <w:rsid w:val="00F241D9"/>
    <w:rsid w:val="00F2605F"/>
    <w:rsid w:val="00F26065"/>
    <w:rsid w:val="00F26174"/>
    <w:rsid w:val="00F26DE2"/>
    <w:rsid w:val="00F274E9"/>
    <w:rsid w:val="00F2795B"/>
    <w:rsid w:val="00F30110"/>
    <w:rsid w:val="00F302DD"/>
    <w:rsid w:val="00F303D3"/>
    <w:rsid w:val="00F30480"/>
    <w:rsid w:val="00F3083F"/>
    <w:rsid w:val="00F30A3B"/>
    <w:rsid w:val="00F32482"/>
    <w:rsid w:val="00F32705"/>
    <w:rsid w:val="00F32B49"/>
    <w:rsid w:val="00F33100"/>
    <w:rsid w:val="00F33441"/>
    <w:rsid w:val="00F33AFB"/>
    <w:rsid w:val="00F3444E"/>
    <w:rsid w:val="00F34775"/>
    <w:rsid w:val="00F34A57"/>
    <w:rsid w:val="00F36030"/>
    <w:rsid w:val="00F36827"/>
    <w:rsid w:val="00F36880"/>
    <w:rsid w:val="00F36FDF"/>
    <w:rsid w:val="00F37698"/>
    <w:rsid w:val="00F378E0"/>
    <w:rsid w:val="00F3795D"/>
    <w:rsid w:val="00F41B66"/>
    <w:rsid w:val="00F41BBA"/>
    <w:rsid w:val="00F41C2E"/>
    <w:rsid w:val="00F41EDF"/>
    <w:rsid w:val="00F423D1"/>
    <w:rsid w:val="00F42AE4"/>
    <w:rsid w:val="00F42CF5"/>
    <w:rsid w:val="00F42D6B"/>
    <w:rsid w:val="00F42EE6"/>
    <w:rsid w:val="00F42FD5"/>
    <w:rsid w:val="00F43E1D"/>
    <w:rsid w:val="00F44CFD"/>
    <w:rsid w:val="00F4527D"/>
    <w:rsid w:val="00F4540F"/>
    <w:rsid w:val="00F4618F"/>
    <w:rsid w:val="00F46E6B"/>
    <w:rsid w:val="00F4745D"/>
    <w:rsid w:val="00F475B7"/>
    <w:rsid w:val="00F47F24"/>
    <w:rsid w:val="00F50D21"/>
    <w:rsid w:val="00F51164"/>
    <w:rsid w:val="00F51872"/>
    <w:rsid w:val="00F51A10"/>
    <w:rsid w:val="00F5250C"/>
    <w:rsid w:val="00F528EA"/>
    <w:rsid w:val="00F52AA0"/>
    <w:rsid w:val="00F5408D"/>
    <w:rsid w:val="00F540C3"/>
    <w:rsid w:val="00F55305"/>
    <w:rsid w:val="00F56007"/>
    <w:rsid w:val="00F56835"/>
    <w:rsid w:val="00F5749F"/>
    <w:rsid w:val="00F5756A"/>
    <w:rsid w:val="00F606AC"/>
    <w:rsid w:val="00F60CB3"/>
    <w:rsid w:val="00F60CFE"/>
    <w:rsid w:val="00F613BF"/>
    <w:rsid w:val="00F613CD"/>
    <w:rsid w:val="00F61760"/>
    <w:rsid w:val="00F61CC2"/>
    <w:rsid w:val="00F62279"/>
    <w:rsid w:val="00F626FD"/>
    <w:rsid w:val="00F62987"/>
    <w:rsid w:val="00F62A39"/>
    <w:rsid w:val="00F62E02"/>
    <w:rsid w:val="00F63C34"/>
    <w:rsid w:val="00F644D0"/>
    <w:rsid w:val="00F64718"/>
    <w:rsid w:val="00F64796"/>
    <w:rsid w:val="00F64B1D"/>
    <w:rsid w:val="00F65073"/>
    <w:rsid w:val="00F657D3"/>
    <w:rsid w:val="00F65898"/>
    <w:rsid w:val="00F659E3"/>
    <w:rsid w:val="00F65E45"/>
    <w:rsid w:val="00F65E5A"/>
    <w:rsid w:val="00F6669E"/>
    <w:rsid w:val="00F678B7"/>
    <w:rsid w:val="00F7168F"/>
    <w:rsid w:val="00F7202B"/>
    <w:rsid w:val="00F72363"/>
    <w:rsid w:val="00F7251E"/>
    <w:rsid w:val="00F7275A"/>
    <w:rsid w:val="00F72A1B"/>
    <w:rsid w:val="00F72A1F"/>
    <w:rsid w:val="00F72C0C"/>
    <w:rsid w:val="00F73935"/>
    <w:rsid w:val="00F73CD6"/>
    <w:rsid w:val="00F74135"/>
    <w:rsid w:val="00F74A96"/>
    <w:rsid w:val="00F74CFF"/>
    <w:rsid w:val="00F767EC"/>
    <w:rsid w:val="00F76A34"/>
    <w:rsid w:val="00F770AA"/>
    <w:rsid w:val="00F8032A"/>
    <w:rsid w:val="00F803F3"/>
    <w:rsid w:val="00F81DA8"/>
    <w:rsid w:val="00F81DFD"/>
    <w:rsid w:val="00F82066"/>
    <w:rsid w:val="00F82133"/>
    <w:rsid w:val="00F84936"/>
    <w:rsid w:val="00F84C6F"/>
    <w:rsid w:val="00F85431"/>
    <w:rsid w:val="00F856F9"/>
    <w:rsid w:val="00F909DA"/>
    <w:rsid w:val="00F91327"/>
    <w:rsid w:val="00F9153E"/>
    <w:rsid w:val="00F92340"/>
    <w:rsid w:val="00F9245A"/>
    <w:rsid w:val="00F93BE5"/>
    <w:rsid w:val="00F9515F"/>
    <w:rsid w:val="00F95438"/>
    <w:rsid w:val="00F9615D"/>
    <w:rsid w:val="00F96D8C"/>
    <w:rsid w:val="00F96DB0"/>
    <w:rsid w:val="00F96DFE"/>
    <w:rsid w:val="00F97441"/>
    <w:rsid w:val="00F97675"/>
    <w:rsid w:val="00FA0513"/>
    <w:rsid w:val="00FA08B7"/>
    <w:rsid w:val="00FA0CED"/>
    <w:rsid w:val="00FA1DEE"/>
    <w:rsid w:val="00FA223B"/>
    <w:rsid w:val="00FA251B"/>
    <w:rsid w:val="00FA3553"/>
    <w:rsid w:val="00FA3575"/>
    <w:rsid w:val="00FA471A"/>
    <w:rsid w:val="00FA47EE"/>
    <w:rsid w:val="00FA587A"/>
    <w:rsid w:val="00FA5E05"/>
    <w:rsid w:val="00FA6500"/>
    <w:rsid w:val="00FA7D32"/>
    <w:rsid w:val="00FA7DCD"/>
    <w:rsid w:val="00FA7ED5"/>
    <w:rsid w:val="00FB0D40"/>
    <w:rsid w:val="00FB1564"/>
    <w:rsid w:val="00FB1B3C"/>
    <w:rsid w:val="00FB25B2"/>
    <w:rsid w:val="00FB29C1"/>
    <w:rsid w:val="00FB33C0"/>
    <w:rsid w:val="00FB43F3"/>
    <w:rsid w:val="00FB46D0"/>
    <w:rsid w:val="00FB4927"/>
    <w:rsid w:val="00FB4B15"/>
    <w:rsid w:val="00FB4B7B"/>
    <w:rsid w:val="00FB5251"/>
    <w:rsid w:val="00FB5CC7"/>
    <w:rsid w:val="00FB6295"/>
    <w:rsid w:val="00FB6A68"/>
    <w:rsid w:val="00FB6D0C"/>
    <w:rsid w:val="00FB75CE"/>
    <w:rsid w:val="00FC0084"/>
    <w:rsid w:val="00FC016C"/>
    <w:rsid w:val="00FC0D81"/>
    <w:rsid w:val="00FC0F33"/>
    <w:rsid w:val="00FC18F7"/>
    <w:rsid w:val="00FC1AD8"/>
    <w:rsid w:val="00FC1D32"/>
    <w:rsid w:val="00FC25AF"/>
    <w:rsid w:val="00FC2662"/>
    <w:rsid w:val="00FC2705"/>
    <w:rsid w:val="00FC29D0"/>
    <w:rsid w:val="00FC2CD9"/>
    <w:rsid w:val="00FC3069"/>
    <w:rsid w:val="00FC331A"/>
    <w:rsid w:val="00FC3505"/>
    <w:rsid w:val="00FC39DA"/>
    <w:rsid w:val="00FC3B9A"/>
    <w:rsid w:val="00FC3C36"/>
    <w:rsid w:val="00FC4E72"/>
    <w:rsid w:val="00FC50CD"/>
    <w:rsid w:val="00FC533C"/>
    <w:rsid w:val="00FC5918"/>
    <w:rsid w:val="00FC5B64"/>
    <w:rsid w:val="00FC5BA8"/>
    <w:rsid w:val="00FC5E42"/>
    <w:rsid w:val="00FC5F0B"/>
    <w:rsid w:val="00FC686F"/>
    <w:rsid w:val="00FC6D28"/>
    <w:rsid w:val="00FC7BE2"/>
    <w:rsid w:val="00FD006C"/>
    <w:rsid w:val="00FD1F19"/>
    <w:rsid w:val="00FD1F52"/>
    <w:rsid w:val="00FD2132"/>
    <w:rsid w:val="00FD225B"/>
    <w:rsid w:val="00FD326C"/>
    <w:rsid w:val="00FD45CE"/>
    <w:rsid w:val="00FD461A"/>
    <w:rsid w:val="00FD4CBB"/>
    <w:rsid w:val="00FD4EBC"/>
    <w:rsid w:val="00FD5317"/>
    <w:rsid w:val="00FD5BFE"/>
    <w:rsid w:val="00FD64ED"/>
    <w:rsid w:val="00FE23B4"/>
    <w:rsid w:val="00FE2BF2"/>
    <w:rsid w:val="00FE2DC5"/>
    <w:rsid w:val="00FE300E"/>
    <w:rsid w:val="00FE3567"/>
    <w:rsid w:val="00FE3DA5"/>
    <w:rsid w:val="00FE4094"/>
    <w:rsid w:val="00FE416E"/>
    <w:rsid w:val="00FE45DB"/>
    <w:rsid w:val="00FE68F0"/>
    <w:rsid w:val="00FE781C"/>
    <w:rsid w:val="00FF0151"/>
    <w:rsid w:val="00FF04A3"/>
    <w:rsid w:val="00FF11B9"/>
    <w:rsid w:val="00FF1B28"/>
    <w:rsid w:val="00FF1F7E"/>
    <w:rsid w:val="00FF1F91"/>
    <w:rsid w:val="00FF27CD"/>
    <w:rsid w:val="00FF297D"/>
    <w:rsid w:val="00FF2F37"/>
    <w:rsid w:val="00FF39FF"/>
    <w:rsid w:val="00FF3E4A"/>
    <w:rsid w:val="00FF3FE9"/>
    <w:rsid w:val="00FF408A"/>
    <w:rsid w:val="00FF433A"/>
    <w:rsid w:val="00FF4F8C"/>
    <w:rsid w:val="00FF652A"/>
    <w:rsid w:val="00FF665D"/>
    <w:rsid w:val="00FF6673"/>
    <w:rsid w:val="00FF6ED6"/>
    <w:rsid w:val="00FF7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5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</w:latentStyles>
  <w:style w:type="paragraph" w:default="1" w:styleId="a">
    <w:name w:val="Normal"/>
    <w:qFormat/>
    <w:rsid w:val="00C02370"/>
    <w:pPr>
      <w:widowControl w:val="0"/>
      <w:autoSpaceDE w:val="0"/>
      <w:autoSpaceDN w:val="0"/>
      <w:spacing w:after="180" w:line="240" w:lineRule="auto"/>
    </w:pPr>
    <w:rPr>
      <w:rFonts w:ascii="Times New Roman" w:eastAsia="맑은 고딕" w:hAnsi="Times New Roman" w:cs="Times New Roman"/>
      <w:sz w:val="22"/>
      <w:lang w:val="en-GB"/>
    </w:r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C02370"/>
    <w:pPr>
      <w:keepNext/>
      <w:keepLines/>
      <w:numPr>
        <w:numId w:val="2"/>
      </w:numPr>
      <w:pBdr>
        <w:top w:val="single" w:sz="12" w:space="3" w:color="auto"/>
      </w:pBdr>
      <w:spacing w:before="240" w:after="120" w:line="264" w:lineRule="auto"/>
      <w:ind w:left="0" w:firstLine="0"/>
      <w:jc w:val="left"/>
      <w:outlineLvl w:val="0"/>
    </w:pPr>
    <w:rPr>
      <w:rFonts w:ascii="Arial" w:hAnsi="Arial" w:cs="Arial"/>
      <w:kern w:val="0"/>
      <w:sz w:val="36"/>
      <w:szCs w:val="28"/>
      <w:lang w:val="en-GB" w:eastAsia="zh-TW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C02370"/>
    <w:pPr>
      <w:numPr>
        <w:ilvl w:val="1"/>
        <w:numId w:val="3"/>
      </w:numPr>
      <w:spacing w:before="120"/>
      <w:jc w:val="both"/>
      <w:outlineLvl w:val="3"/>
    </w:pPr>
    <w:rPr>
      <w:rFonts w:ascii="Arial" w:hAnsi="Arial" w:cs="Arial"/>
      <w:b w:val="0"/>
      <w:szCs w:val="24"/>
    </w:rPr>
  </w:style>
  <w:style w:type="paragraph" w:styleId="5">
    <w:name w:val="heading 5"/>
    <w:aliases w:val="H5"/>
    <w:basedOn w:val="4"/>
    <w:next w:val="a"/>
    <w:link w:val="5Char"/>
    <w:qFormat/>
    <w:locked/>
    <w:rsid w:val="000120A5"/>
    <w:pPr>
      <w:numPr>
        <w:ilvl w:val="2"/>
      </w:numPr>
      <w:outlineLvl w:val="4"/>
    </w:pPr>
    <w:rPr>
      <w:sz w:val="28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autoSpaceDE/>
      <w:autoSpaceDN/>
      <w:spacing w:before="120"/>
      <w:jc w:val="left"/>
      <w:outlineLvl w:val="5"/>
    </w:pPr>
    <w:rPr>
      <w:rFonts w:ascii="Arial" w:eastAsia="MS Mincho" w:hAnsi="Arial"/>
      <w:kern w:val="0"/>
      <w:szCs w:val="20"/>
      <w:lang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autoSpaceDE/>
      <w:autoSpaceDN/>
      <w:spacing w:before="120"/>
      <w:jc w:val="left"/>
      <w:outlineLvl w:val="6"/>
    </w:pPr>
    <w:rPr>
      <w:rFonts w:ascii="Arial" w:eastAsia="MS Mincho" w:hAnsi="Arial"/>
      <w:kern w:val="0"/>
      <w:szCs w:val="20"/>
      <w:lang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C02370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hAnsi="Arial" w:cs="Arial"/>
      <w:kern w:val="0"/>
      <w:sz w:val="28"/>
      <w:szCs w:val="28"/>
      <w:lang w:val="en-GB" w:eastAsia="zh-TW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C02370"/>
    <w:rPr>
      <w:rFonts w:ascii="Arial" w:eastAsiaTheme="majorEastAsia" w:hAnsi="Arial" w:cs="Arial"/>
      <w:bCs/>
      <w:sz w:val="32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0120A5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hAnsi="Arial" w:cs="Arial"/>
      <w:kern w:val="0"/>
      <w:sz w:val="36"/>
      <w:szCs w:val="28"/>
      <w:lang w:val="en-GB" w:eastAsia="zh-TW"/>
    </w:rPr>
  </w:style>
  <w:style w:type="paragraph" w:styleId="a4">
    <w:name w:val="List Paragraph"/>
    <w:aliases w:val="- Bullets,リスト段落,List Paragraph,Lista1,?? ??,?????,????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a"/>
    <w:link w:val="Char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autoSpaceDE/>
      <w:autoSpaceDN/>
      <w:spacing w:after="0"/>
      <w:jc w:val="left"/>
    </w:pPr>
    <w:rPr>
      <w:rFonts w:ascii="Arial" w:eastAsia="SimSun" w:hAnsi="Arial"/>
      <w:kern w:val="0"/>
      <w:sz w:val="18"/>
      <w:szCs w:val="20"/>
      <w:lang w:eastAsia="en-US"/>
    </w:rPr>
  </w:style>
  <w:style w:type="paragraph" w:styleId="a5">
    <w:name w:val="head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1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2"/>
    <w:uiPriority w:val="99"/>
    <w:semiHidden/>
    <w:unhideWhenUsed/>
    <w:locked/>
    <w:rsid w:val="000528B1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3"/>
    <w:locked/>
    <w:rsid w:val="00B01879"/>
    <w:pPr>
      <w:widowControl/>
      <w:autoSpaceDE/>
      <w:autoSpaceDN/>
      <w:spacing w:after="120"/>
      <w:jc w:val="left"/>
    </w:pPr>
    <w:rPr>
      <w:rFonts w:eastAsia="Times New Roman"/>
      <w:kern w:val="0"/>
      <w:szCs w:val="20"/>
      <w:lang w:eastAsia="en-US"/>
    </w:rPr>
  </w:style>
  <w:style w:type="character" w:customStyle="1" w:styleId="Char3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nhideWhenUsed/>
    <w:qFormat/>
    <w:locked/>
    <w:rsid w:val="007B263E"/>
    <w:rPr>
      <w:sz w:val="18"/>
      <w:szCs w:val="18"/>
    </w:rPr>
  </w:style>
  <w:style w:type="paragraph" w:styleId="ac">
    <w:name w:val="annotation text"/>
    <w:basedOn w:val="a"/>
    <w:link w:val="Char4"/>
    <w:uiPriority w:val="99"/>
    <w:unhideWhenUsed/>
    <w:qFormat/>
    <w:locked/>
    <w:rsid w:val="007B263E"/>
    <w:pPr>
      <w:jc w:val="left"/>
    </w:pPr>
  </w:style>
  <w:style w:type="character" w:customStyle="1" w:styleId="Char4">
    <w:name w:val="메모 텍스트 Char"/>
    <w:basedOn w:val="a1"/>
    <w:link w:val="ac"/>
    <w:uiPriority w:val="99"/>
    <w:qFormat/>
    <w:rsid w:val="007B263E"/>
  </w:style>
  <w:style w:type="paragraph" w:styleId="ad">
    <w:name w:val="annotation subject"/>
    <w:basedOn w:val="ac"/>
    <w:next w:val="ac"/>
    <w:link w:val="Char5"/>
    <w:uiPriority w:val="99"/>
    <w:semiHidden/>
    <w:unhideWhenUsed/>
    <w:locked/>
    <w:rsid w:val="007B263E"/>
    <w:rPr>
      <w:b/>
      <w:bCs/>
    </w:rPr>
  </w:style>
  <w:style w:type="character" w:customStyle="1" w:styleId="Char5">
    <w:name w:val="메모 주제 Char"/>
    <w:basedOn w:val="Char4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6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6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  <w:style w:type="paragraph" w:customStyle="1" w:styleId="TAH0">
    <w:name w:val="TAH"/>
    <w:basedOn w:val="TAC0"/>
    <w:rsid w:val="00304E96"/>
    <w:rPr>
      <w:b/>
    </w:rPr>
  </w:style>
  <w:style w:type="paragraph" w:customStyle="1" w:styleId="TAC0">
    <w:name w:val="TAC"/>
    <w:basedOn w:val="TAL"/>
    <w:rsid w:val="00304E96"/>
    <w:pPr>
      <w:jc w:val="center"/>
    </w:pPr>
    <w:rPr>
      <w:rFonts w:eastAsia="Times New Roman"/>
    </w:rPr>
  </w:style>
  <w:style w:type="character" w:customStyle="1" w:styleId="Char">
    <w:name w:val="목록 단락 Char"/>
    <w:aliases w:val="- Bullets Char,リスト段落 Char,List Paragraph Char,Lista1 Char,?? ?? Char,????? Char,???? Char,列出段落1 Char,中等深浅网格 1 - 着色 21 Char,列表段落 Char,¥¡¡¡¡ì¬º¥¹¥È¶ÎÂä Char,ÁÐ³ö¶ÎÂä Char,列表段落1 Char,—ño’i—Ž Char,¥ê¥¹¥È¶ÎÂä Char,列出段落 Char,Paragrafo elenco Char"/>
    <w:link w:val="a4"/>
    <w:uiPriority w:val="34"/>
    <w:qFormat/>
    <w:locked/>
    <w:rsid w:val="008F45DF"/>
  </w:style>
  <w:style w:type="paragraph" w:customStyle="1" w:styleId="B1">
    <w:name w:val="B1"/>
    <w:basedOn w:val="a"/>
    <w:link w:val="B1Zchn"/>
    <w:qFormat/>
    <w:rsid w:val="000821DA"/>
    <w:pPr>
      <w:widowControl/>
      <w:autoSpaceDE/>
      <w:autoSpaceDN/>
      <w:ind w:left="568" w:hanging="284"/>
      <w:jc w:val="left"/>
    </w:pPr>
    <w:rPr>
      <w:rFonts w:eastAsiaTheme="minorEastAsia"/>
      <w:kern w:val="0"/>
      <w:sz w:val="20"/>
      <w:szCs w:val="20"/>
      <w:lang w:val="x-none" w:eastAsia="en-US"/>
    </w:rPr>
  </w:style>
  <w:style w:type="character" w:customStyle="1" w:styleId="B1Zchn">
    <w:name w:val="B1 Zchn"/>
    <w:link w:val="B1"/>
    <w:rsid w:val="000821DA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Char1">
    <w:name w:val="B1 Char1"/>
    <w:rsid w:val="00536F7F"/>
    <w:rPr>
      <w:lang w:val="en-GB"/>
    </w:rPr>
  </w:style>
  <w:style w:type="paragraph" w:customStyle="1" w:styleId="B2">
    <w:name w:val="B2"/>
    <w:basedOn w:val="a"/>
    <w:link w:val="B2Char"/>
    <w:qFormat/>
    <w:rsid w:val="007C16F4"/>
    <w:pPr>
      <w:widowControl/>
      <w:autoSpaceDE/>
      <w:autoSpaceDN/>
      <w:ind w:left="851" w:hanging="284"/>
      <w:jc w:val="left"/>
    </w:pPr>
    <w:rPr>
      <w:rFonts w:eastAsiaTheme="minorEastAsia"/>
      <w:kern w:val="0"/>
      <w:sz w:val="20"/>
      <w:szCs w:val="20"/>
      <w:lang w:eastAsia="en-US"/>
    </w:rPr>
  </w:style>
  <w:style w:type="character" w:customStyle="1" w:styleId="B2Char">
    <w:name w:val="B2 Char"/>
    <w:link w:val="B2"/>
    <w:qFormat/>
    <w:rsid w:val="007C16F4"/>
    <w:rPr>
      <w:rFonts w:ascii="Times New Roman" w:hAnsi="Times New Roman" w:cs="Times New Roman"/>
      <w:kern w:val="0"/>
      <w:szCs w:val="20"/>
      <w:lang w:val="en-GB" w:eastAsia="en-US"/>
    </w:rPr>
  </w:style>
  <w:style w:type="character" w:styleId="af0">
    <w:name w:val="Hyperlink"/>
    <w:uiPriority w:val="99"/>
    <w:qFormat/>
    <w:locked/>
    <w:rsid w:val="005C2F75"/>
    <w:rPr>
      <w:color w:val="0000FF"/>
      <w:u w:val="single"/>
    </w:rPr>
  </w:style>
  <w:style w:type="paragraph" w:styleId="af1">
    <w:name w:val="Normal (Web)"/>
    <w:basedOn w:val="a"/>
    <w:uiPriority w:val="99"/>
    <w:unhideWhenUsed/>
    <w:qFormat/>
    <w:locked/>
    <w:rsid w:val="00BD6B97"/>
    <w:pPr>
      <w:widowControl/>
      <w:autoSpaceDE/>
      <w:autoSpaceDN/>
      <w:spacing w:before="100" w:beforeAutospacing="1" w:after="100" w:afterAutospacing="1" w:line="259" w:lineRule="auto"/>
    </w:pPr>
    <w:rPr>
      <w:rFonts w:eastAsia="SimSun"/>
      <w:kern w:val="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13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01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1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15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85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1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3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4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4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36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0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78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74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34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86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30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40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6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842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44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098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2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39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7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86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848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90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2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774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92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833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3251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0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8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908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5679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193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09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1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0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6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0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74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358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15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89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63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8020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5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913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975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66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038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5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1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5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9287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69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180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0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5040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8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1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8433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687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66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94e/Docs/RP-213652.zip" TargetMode="Externa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1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287D71-929F-48AA-B9BC-8E9F2E1B0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5</Pages>
  <Words>1489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Junghoon Lee</cp:lastModifiedBy>
  <cp:revision>14</cp:revision>
  <cp:lastPrinted>2013-10-30T13:46:00Z</cp:lastPrinted>
  <dcterms:created xsi:type="dcterms:W3CDTF">2022-08-12T08:01:00Z</dcterms:created>
  <dcterms:modified xsi:type="dcterms:W3CDTF">2022-09-30T08:01:00Z</dcterms:modified>
</cp:coreProperties>
</file>